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19F0FA81"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 </w:t>
      </w:r>
      <w:r w:rsidR="00CA6BA8">
        <w:t>Carrwood Primary School</w:t>
      </w:r>
    </w:p>
    <w:p w14:paraId="16B48015" w14:textId="3F025614" w:rsidR="00E66558" w:rsidRDefault="009D71E8" w:rsidP="00C62989">
      <w:pPr>
        <w:rPr>
          <w:b/>
        </w:rPr>
      </w:pPr>
      <w:r>
        <w:t xml:space="preserve">This statement details our school’s use of pupil </w:t>
      </w:r>
      <w:r w:rsidRPr="005F2600">
        <w:t xml:space="preserve">premium </w:t>
      </w:r>
      <w:r>
        <w:t xml:space="preserve">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rsidP="00C31636">
            <w:pPr>
              <w:pStyle w:val="TableHeader"/>
              <w:ind w:left="0" w:right="0"/>
              <w:jc w:val="left"/>
            </w:pPr>
            <w:r>
              <w:t>Data</w:t>
            </w:r>
          </w:p>
        </w:tc>
      </w:tr>
      <w:tr w:rsidR="002940F3" w14:paraId="2A7D54BA"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56337796" w:rsidR="002940F3" w:rsidRDefault="002940F3" w:rsidP="00C31636">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4757CDD3" w:rsidR="002940F3" w:rsidRPr="00E86079" w:rsidRDefault="00CA6BA8" w:rsidP="00C31636">
            <w:pPr>
              <w:pStyle w:val="TableRow"/>
              <w:ind w:left="0" w:right="0"/>
              <w:rPr>
                <w:highlight w:val="yellow"/>
              </w:rPr>
            </w:pPr>
            <w:r w:rsidRPr="00297E40">
              <w:t>2</w:t>
            </w:r>
            <w:r w:rsidR="00297E40" w:rsidRPr="00297E40">
              <w:t>2</w:t>
            </w:r>
            <w:r w:rsidR="00DF0E1F">
              <w:t>0</w:t>
            </w:r>
            <w:r w:rsidRPr="00297E40">
              <w:t xml:space="preserve"> (YR-6)</w:t>
            </w:r>
          </w:p>
        </w:tc>
      </w:tr>
      <w:tr w:rsidR="002940F3" w14:paraId="2A7D54BD"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rsidP="00C31636">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56890CAC" w:rsidR="002940F3" w:rsidRPr="00E86079" w:rsidRDefault="00CA6BA8" w:rsidP="00C31636">
            <w:pPr>
              <w:pStyle w:val="TableRow"/>
              <w:ind w:left="0" w:right="0"/>
              <w:rPr>
                <w:highlight w:val="yellow"/>
              </w:rPr>
            </w:pPr>
            <w:r w:rsidRPr="00DF0E1F">
              <w:t>6</w:t>
            </w:r>
            <w:r w:rsidR="00DF0E1F" w:rsidRPr="00DF0E1F">
              <w:t>9</w:t>
            </w:r>
            <w:r w:rsidRPr="00DF0E1F">
              <w:t>% 1</w:t>
            </w:r>
            <w:r w:rsidR="006354C9" w:rsidRPr="00DF0E1F">
              <w:t>49</w:t>
            </w:r>
            <w:r w:rsidRPr="00DF0E1F">
              <w:t xml:space="preserve"> (YR-6)</w:t>
            </w:r>
          </w:p>
        </w:tc>
      </w:tr>
      <w:tr w:rsidR="002940F3" w14:paraId="2A7D54C0"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A82B8D4" w:rsidR="002940F3" w:rsidRDefault="002940F3" w:rsidP="00C31636">
            <w:pPr>
              <w:pStyle w:val="TableRow"/>
              <w:ind w:left="0" w:right="0"/>
            </w:pPr>
            <w:r>
              <w:t xml:space="preserve">Academic year/years that our current pupil premium strategy plan covers </w:t>
            </w:r>
            <w:r w:rsidRPr="1CBF4D92">
              <w:rPr>
                <w:b/>
              </w:rPr>
              <w:t>(</w:t>
            </w:r>
            <w:r w:rsidR="004E57C3" w:rsidRPr="004B4D0A">
              <w:rPr>
                <w:b/>
              </w:rPr>
              <w:t>3-year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61C066" w14:textId="77777777" w:rsidR="00CA6BA8" w:rsidRPr="00297E40" w:rsidRDefault="00CA6BA8" w:rsidP="00C31636">
            <w:pPr>
              <w:pStyle w:val="TableRow"/>
              <w:ind w:left="0" w:right="0"/>
            </w:pPr>
            <w:r w:rsidRPr="00297E40">
              <w:t>2025-2026</w:t>
            </w:r>
          </w:p>
          <w:p w14:paraId="287664CE" w14:textId="77777777" w:rsidR="00CA6BA8" w:rsidRPr="00297E40" w:rsidRDefault="00CA6BA8" w:rsidP="00C31636">
            <w:pPr>
              <w:pStyle w:val="TableRow"/>
              <w:ind w:left="0" w:right="0"/>
            </w:pPr>
            <w:r w:rsidRPr="00297E40">
              <w:t>2026-2027</w:t>
            </w:r>
          </w:p>
          <w:p w14:paraId="2A7D54BF" w14:textId="0CF31B76" w:rsidR="00297E40" w:rsidRPr="00E86079" w:rsidRDefault="00297E40" w:rsidP="00C31636">
            <w:pPr>
              <w:pStyle w:val="TableRow"/>
              <w:ind w:left="0" w:right="0"/>
              <w:rPr>
                <w:highlight w:val="yellow"/>
              </w:rPr>
            </w:pPr>
            <w:r w:rsidRPr="00297E40">
              <w:t>2027-2028</w:t>
            </w:r>
          </w:p>
        </w:tc>
      </w:tr>
      <w:tr w:rsidR="002940F3" w14:paraId="2A7D54C3"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rsidP="00C31636">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2BC25F38" w:rsidR="002940F3" w:rsidRDefault="00E86079" w:rsidP="00C31636">
            <w:pPr>
              <w:pStyle w:val="TableRow"/>
              <w:ind w:left="0" w:right="0"/>
            </w:pPr>
            <w:r>
              <w:t>11.12.2025</w:t>
            </w:r>
          </w:p>
        </w:tc>
      </w:tr>
      <w:tr w:rsidR="002940F3" w14:paraId="2A7D54C6"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rsidP="00C31636">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76459533" w:rsidR="002940F3" w:rsidRDefault="006354C9" w:rsidP="00C31636">
            <w:pPr>
              <w:pStyle w:val="TableRow"/>
              <w:ind w:left="0" w:right="0"/>
            </w:pPr>
            <w:r>
              <w:t>01.12.2026</w:t>
            </w:r>
          </w:p>
        </w:tc>
      </w:tr>
      <w:tr w:rsidR="002940F3" w14:paraId="2A7D54C9"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rsidP="00C31636">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1FC5E193" w:rsidR="002940F3" w:rsidRDefault="00CA6BA8" w:rsidP="00C31636">
            <w:pPr>
              <w:pStyle w:val="TableRow"/>
              <w:ind w:left="0" w:right="0"/>
            </w:pPr>
            <w:r>
              <w:t>Nicola Malt</w:t>
            </w:r>
          </w:p>
        </w:tc>
      </w:tr>
      <w:tr w:rsidR="002940F3" w14:paraId="2A7D54CC"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rsidP="00C31636">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5E9EB698" w:rsidR="002940F3" w:rsidRDefault="00CA6BA8" w:rsidP="00C31636">
            <w:pPr>
              <w:pStyle w:val="TableRow"/>
              <w:ind w:left="0" w:right="0"/>
            </w:pPr>
            <w:r>
              <w:t>Laura Hughes</w:t>
            </w:r>
          </w:p>
        </w:tc>
      </w:tr>
      <w:tr w:rsidR="002940F3" w14:paraId="2A7D54CF"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rsidP="00C31636">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5712182C" w:rsidR="002940F3" w:rsidRDefault="00E86079" w:rsidP="00C31636">
            <w:pPr>
              <w:pStyle w:val="TableRow"/>
              <w:ind w:left="0" w:right="0"/>
            </w:pPr>
            <w:r>
              <w:t>Paul Gibbs</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rsidP="00C31636">
            <w:pPr>
              <w:pStyle w:val="TableRow"/>
              <w:ind w:left="0" w:right="0"/>
            </w:pPr>
            <w:r>
              <w:rPr>
                <w:b/>
              </w:rPr>
              <w:t>Amount</w:t>
            </w:r>
          </w:p>
        </w:tc>
      </w:tr>
      <w:tr w:rsidR="00E66558"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rsidP="00C31636">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3FB213" w14:textId="1EA4893A" w:rsidR="009C010B" w:rsidRPr="009C010B" w:rsidRDefault="009D71E8" w:rsidP="009C010B">
            <w:pPr>
              <w:suppressAutoHyphens w:val="0"/>
              <w:spacing w:after="0" w:line="240" w:lineRule="auto"/>
              <w:rPr>
                <w:rFonts w:ascii="Times New Roman" w:hAnsi="Times New Roman"/>
                <w:color w:val="auto"/>
              </w:rPr>
            </w:pPr>
            <w:r w:rsidRPr="00297E40">
              <w:t>£</w:t>
            </w:r>
            <w:r w:rsidR="009C010B" w:rsidRPr="00297E40">
              <w:rPr>
                <w:rFonts w:ascii="Calibri" w:hAnsi="Calibri" w:cs="Calibri"/>
                <w:color w:val="000000"/>
              </w:rPr>
              <w:t>2</w:t>
            </w:r>
            <w:r w:rsidR="00297E40" w:rsidRPr="00297E40">
              <w:rPr>
                <w:rFonts w:ascii="Calibri" w:hAnsi="Calibri" w:cs="Calibri"/>
                <w:color w:val="000000"/>
              </w:rPr>
              <w:t>25,735</w:t>
            </w:r>
            <w:r w:rsidR="009C010B" w:rsidRPr="009C010B">
              <w:rPr>
                <w:rFonts w:ascii="Calibri" w:hAnsi="Calibri" w:cs="Calibri"/>
                <w:color w:val="000000"/>
              </w:rPr>
              <w:t xml:space="preserve"> </w:t>
            </w:r>
          </w:p>
          <w:p w14:paraId="2A7D54D8" w14:textId="0C221E47" w:rsidR="00E66558" w:rsidRDefault="00E66558" w:rsidP="00C31636">
            <w:pPr>
              <w:pStyle w:val="TableRow"/>
              <w:ind w:left="0" w:right="0"/>
            </w:pPr>
          </w:p>
        </w:tc>
      </w:tr>
      <w:tr w:rsidR="00E66558"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C31636">
            <w:pPr>
              <w:pStyle w:val="TableRow"/>
              <w:spacing w:after="120"/>
              <w:ind w:left="0" w:right="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0D0D016B" w:rsidR="00E66558" w:rsidRDefault="009D71E8" w:rsidP="00C31636">
            <w:pPr>
              <w:pStyle w:val="TableRow"/>
              <w:ind w:left="0" w:right="0"/>
            </w:pPr>
            <w:r>
              <w:t>£</w:t>
            </w:r>
            <w:r w:rsidR="00CA6BA8">
              <w:t>0</w:t>
            </w:r>
          </w:p>
        </w:tc>
      </w:tr>
      <w:tr w:rsidR="00E66558"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C31636">
            <w:pPr>
              <w:pStyle w:val="TableRow"/>
              <w:spacing w:after="120"/>
              <w:ind w:left="0" w:right="0"/>
              <w:rPr>
                <w:b/>
              </w:rPr>
            </w:pPr>
            <w:r>
              <w:rPr>
                <w:b/>
              </w:rPr>
              <w:t>Total budget for this academic year</w:t>
            </w:r>
          </w:p>
          <w:p w14:paraId="2A7D54E1" w14:textId="77777777" w:rsidR="00E66558" w:rsidRPr="003C4388" w:rsidRDefault="009D71E8" w:rsidP="00C31636">
            <w:pPr>
              <w:pStyle w:val="TableRow"/>
              <w:ind w:left="0" w:right="0"/>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40CB61" w14:textId="5D451228" w:rsidR="009C010B" w:rsidRPr="009C010B" w:rsidRDefault="009D71E8" w:rsidP="009C010B">
            <w:pPr>
              <w:suppressAutoHyphens w:val="0"/>
              <w:spacing w:after="0" w:line="240" w:lineRule="auto"/>
              <w:rPr>
                <w:rFonts w:ascii="Times New Roman" w:hAnsi="Times New Roman"/>
                <w:color w:val="auto"/>
              </w:rPr>
            </w:pPr>
            <w:r w:rsidRPr="00297E40">
              <w:t>£</w:t>
            </w:r>
            <w:r w:rsidR="009C010B" w:rsidRPr="00297E40">
              <w:rPr>
                <w:rFonts w:ascii="Calibri" w:hAnsi="Calibri" w:cs="Calibri"/>
                <w:color w:val="000000"/>
              </w:rPr>
              <w:t>2</w:t>
            </w:r>
            <w:r w:rsidR="00297E40" w:rsidRPr="00297E40">
              <w:rPr>
                <w:rFonts w:ascii="Calibri" w:hAnsi="Calibri" w:cs="Calibri"/>
                <w:color w:val="000000"/>
              </w:rPr>
              <w:t>25,735</w:t>
            </w:r>
            <w:r w:rsidR="009C010B" w:rsidRPr="009C010B">
              <w:rPr>
                <w:rFonts w:ascii="Calibri" w:hAnsi="Calibri" w:cs="Calibri"/>
                <w:color w:val="000000"/>
              </w:rPr>
              <w:t xml:space="preserve"> </w:t>
            </w:r>
          </w:p>
          <w:p w14:paraId="2A7D54E2" w14:textId="7E9F497C" w:rsidR="00E66558" w:rsidRDefault="00E66558" w:rsidP="00C31636">
            <w:pPr>
              <w:pStyle w:val="TableRow"/>
              <w:ind w:left="0" w:right="0"/>
            </w:pP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C17D0" w14:textId="7DDAA0D1" w:rsidR="00050676" w:rsidRPr="00050676" w:rsidRDefault="00050676" w:rsidP="00050676">
            <w:pPr>
              <w:suppressAutoHyphens w:val="0"/>
              <w:autoSpaceDN/>
              <w:spacing w:before="100" w:beforeAutospacing="1" w:after="100" w:afterAutospacing="1" w:line="300" w:lineRule="atLeast"/>
              <w:rPr>
                <w:rFonts w:ascii="Twinkl Cursive Looped" w:hAnsi="Twinkl Cursive Looped"/>
                <w:color w:val="auto"/>
                <w:sz w:val="21"/>
                <w:szCs w:val="21"/>
              </w:rPr>
            </w:pPr>
            <w:r w:rsidRPr="00050676">
              <w:rPr>
                <w:rFonts w:ascii="Twinkl Cursive Looped" w:hAnsi="Twinkl Cursive Looped"/>
                <w:color w:val="auto"/>
                <w:sz w:val="21"/>
                <w:szCs w:val="21"/>
              </w:rPr>
              <w:t>At Carrwood Primary School, we are dedicated to meeting our pupils’ pastoral, social, and academic needs within a safe and nurturing environment. Our internal assessments and monitoring show that children eligible for pupil premium funding have not achieved as well as their peers. Our aim is that all pupils, regardless of background or challenges, make strong progress from their starting points</w:t>
            </w:r>
            <w:r w:rsidR="00391EA3">
              <w:rPr>
                <w:rFonts w:ascii="Twinkl Cursive Looped" w:hAnsi="Twinkl Cursive Looped"/>
                <w:color w:val="auto"/>
                <w:sz w:val="21"/>
                <w:szCs w:val="21"/>
              </w:rPr>
              <w:t>,</w:t>
            </w:r>
            <w:r w:rsidRPr="00050676">
              <w:rPr>
                <w:rFonts w:ascii="Twinkl Cursive Looped" w:hAnsi="Twinkl Cursive Looped"/>
                <w:color w:val="auto"/>
                <w:sz w:val="21"/>
                <w:szCs w:val="21"/>
              </w:rPr>
              <w:t xml:space="preserve"> across all subjects. The focus of our pupil premium strategy is to support disadvantaged pupils in achieving this goal, including those who are already performing well.</w:t>
            </w:r>
          </w:p>
          <w:p w14:paraId="48DA5B62" w14:textId="269AF3B0" w:rsidR="00050676" w:rsidRPr="00050676" w:rsidRDefault="00050676" w:rsidP="00050676">
            <w:pPr>
              <w:suppressAutoHyphens w:val="0"/>
              <w:autoSpaceDN/>
              <w:spacing w:before="100" w:beforeAutospacing="1" w:after="100" w:afterAutospacing="1" w:line="300" w:lineRule="atLeast"/>
              <w:rPr>
                <w:rFonts w:ascii="Twinkl Cursive Looped" w:hAnsi="Twinkl Cursive Looped"/>
                <w:color w:val="auto"/>
                <w:sz w:val="21"/>
                <w:szCs w:val="21"/>
              </w:rPr>
            </w:pPr>
            <w:r w:rsidRPr="00050676">
              <w:rPr>
                <w:rFonts w:ascii="Twinkl Cursive Looped" w:hAnsi="Twinkl Cursive Looped"/>
                <w:color w:val="auto"/>
                <w:sz w:val="21"/>
                <w:szCs w:val="21"/>
              </w:rPr>
              <w:t xml:space="preserve">We also </w:t>
            </w:r>
            <w:r w:rsidR="00391EA3" w:rsidRPr="00050676">
              <w:rPr>
                <w:rFonts w:ascii="Twinkl Cursive Looped" w:hAnsi="Twinkl Cursive Looped"/>
                <w:color w:val="auto"/>
                <w:sz w:val="21"/>
                <w:szCs w:val="21"/>
              </w:rPr>
              <w:t>consider</w:t>
            </w:r>
            <w:r w:rsidRPr="00050676">
              <w:rPr>
                <w:rFonts w:ascii="Twinkl Cursive Looped" w:hAnsi="Twinkl Cursive Looped"/>
                <w:color w:val="auto"/>
                <w:sz w:val="21"/>
                <w:szCs w:val="21"/>
              </w:rPr>
              <w:t xml:space="preserve"> the needs of other vulnerable pupils, such as those with a social worker or young carers. The activities outlined in this statement are designed to support these pupils too, whether or not they are disadvantaged.</w:t>
            </w:r>
          </w:p>
          <w:p w14:paraId="7BF089C0" w14:textId="77777777" w:rsidR="00050676" w:rsidRPr="00050676" w:rsidRDefault="00050676" w:rsidP="00050676">
            <w:pPr>
              <w:suppressAutoHyphens w:val="0"/>
              <w:autoSpaceDN/>
              <w:spacing w:before="100" w:beforeAutospacing="1" w:after="100" w:afterAutospacing="1" w:line="300" w:lineRule="atLeast"/>
              <w:rPr>
                <w:rFonts w:ascii="Twinkl Cursive Looped" w:hAnsi="Twinkl Cursive Looped"/>
                <w:color w:val="auto"/>
                <w:sz w:val="21"/>
                <w:szCs w:val="21"/>
              </w:rPr>
            </w:pPr>
            <w:r w:rsidRPr="00050676">
              <w:rPr>
                <w:rFonts w:ascii="Twinkl Cursive Looped" w:hAnsi="Twinkl Cursive Looped"/>
                <w:color w:val="auto"/>
                <w:sz w:val="21"/>
                <w:szCs w:val="21"/>
              </w:rPr>
              <w:t>High-quality teaching is central to our approach, with targeted support in areas where disadvantaged pupils need it most. Evidence shows this has the greatest impact on closing attainment gaps while also benefiting non-disadvantaged pupils (Education Endowment Foundation, 2021).</w:t>
            </w:r>
          </w:p>
          <w:p w14:paraId="55E19212" w14:textId="77777777" w:rsidR="00050676" w:rsidRPr="00050676" w:rsidRDefault="00050676" w:rsidP="00050676">
            <w:pPr>
              <w:suppressAutoHyphens w:val="0"/>
              <w:autoSpaceDN/>
              <w:spacing w:before="100" w:beforeAutospacing="1" w:after="100" w:afterAutospacing="1" w:line="300" w:lineRule="atLeast"/>
              <w:rPr>
                <w:rFonts w:ascii="Twinkl Cursive Looped" w:hAnsi="Twinkl Cursive Looped"/>
                <w:color w:val="auto"/>
                <w:sz w:val="21"/>
                <w:szCs w:val="21"/>
              </w:rPr>
            </w:pPr>
            <w:r w:rsidRPr="00050676">
              <w:rPr>
                <w:rFonts w:ascii="Twinkl Cursive Looped" w:hAnsi="Twinkl Cursive Looped"/>
                <w:color w:val="auto"/>
                <w:sz w:val="21"/>
                <w:szCs w:val="21"/>
              </w:rPr>
              <w:t>Alongside this, carefully planned interventions and support groups will help pupils close gaps in their learning. Our intended outcomes also include sustaining and improving attainment for non-disadvantaged pupils alongside progress for their disadvantaged peers.</w:t>
            </w:r>
          </w:p>
          <w:p w14:paraId="49AD982D" w14:textId="77777777" w:rsidR="00050676" w:rsidRPr="00050676" w:rsidRDefault="00050676" w:rsidP="00050676">
            <w:pPr>
              <w:suppressAutoHyphens w:val="0"/>
              <w:autoSpaceDN/>
              <w:spacing w:before="100" w:beforeAutospacing="1" w:after="100" w:afterAutospacing="1" w:line="300" w:lineRule="atLeast"/>
              <w:rPr>
                <w:rFonts w:ascii="Twinkl Cursive Looped" w:hAnsi="Twinkl Cursive Looped"/>
                <w:color w:val="auto"/>
                <w:sz w:val="21"/>
                <w:szCs w:val="21"/>
              </w:rPr>
            </w:pPr>
            <w:r w:rsidRPr="00050676">
              <w:rPr>
                <w:rFonts w:ascii="Twinkl Cursive Looped" w:hAnsi="Twinkl Cursive Looped"/>
                <w:color w:val="auto"/>
                <w:sz w:val="21"/>
                <w:szCs w:val="21"/>
              </w:rPr>
              <w:t>We will respond to common challenges and individual needs based on robust diagnostic assessment, not assumptions about disadvantage. Our chosen approaches complement each other to help pupils reach their potential. To ensure effectiveness, we will:</w:t>
            </w:r>
          </w:p>
          <w:p w14:paraId="23B3D5CF" w14:textId="77777777" w:rsidR="00050676" w:rsidRPr="00050676" w:rsidRDefault="00050676" w:rsidP="00050676">
            <w:pPr>
              <w:numPr>
                <w:ilvl w:val="0"/>
                <w:numId w:val="18"/>
              </w:numPr>
              <w:suppressAutoHyphens w:val="0"/>
              <w:autoSpaceDN/>
              <w:spacing w:before="100" w:beforeAutospacing="1" w:after="100" w:afterAutospacing="1" w:line="300" w:lineRule="atLeast"/>
              <w:rPr>
                <w:rFonts w:ascii="Twinkl Cursive Looped" w:hAnsi="Twinkl Cursive Looped"/>
                <w:color w:val="auto"/>
                <w:sz w:val="21"/>
                <w:szCs w:val="21"/>
              </w:rPr>
            </w:pPr>
            <w:r w:rsidRPr="00050676">
              <w:rPr>
                <w:rFonts w:ascii="Twinkl Cursive Looped" w:hAnsi="Twinkl Cursive Looped"/>
                <w:color w:val="auto"/>
                <w:sz w:val="21"/>
                <w:szCs w:val="21"/>
              </w:rPr>
              <w:t>Challenge disadvantaged pupils through ambitious work</w:t>
            </w:r>
          </w:p>
          <w:p w14:paraId="451E2969" w14:textId="77777777" w:rsidR="00050676" w:rsidRPr="00050676" w:rsidRDefault="00050676" w:rsidP="00050676">
            <w:pPr>
              <w:numPr>
                <w:ilvl w:val="0"/>
                <w:numId w:val="18"/>
              </w:numPr>
              <w:suppressAutoHyphens w:val="0"/>
              <w:autoSpaceDN/>
              <w:spacing w:before="100" w:beforeAutospacing="1" w:after="100" w:afterAutospacing="1" w:line="300" w:lineRule="atLeast"/>
              <w:rPr>
                <w:rFonts w:ascii="Twinkl Cursive Looped" w:hAnsi="Twinkl Cursive Looped"/>
                <w:color w:val="auto"/>
                <w:sz w:val="21"/>
                <w:szCs w:val="21"/>
              </w:rPr>
            </w:pPr>
            <w:r w:rsidRPr="00050676">
              <w:rPr>
                <w:rFonts w:ascii="Twinkl Cursive Looped" w:hAnsi="Twinkl Cursive Looped"/>
                <w:color w:val="auto"/>
                <w:sz w:val="21"/>
                <w:szCs w:val="21"/>
              </w:rPr>
              <w:t>Intervene early when needs are identified</w:t>
            </w:r>
          </w:p>
          <w:p w14:paraId="3127785D" w14:textId="77777777" w:rsidR="00050676" w:rsidRPr="00050676" w:rsidRDefault="00050676" w:rsidP="00050676">
            <w:pPr>
              <w:numPr>
                <w:ilvl w:val="0"/>
                <w:numId w:val="18"/>
              </w:numPr>
              <w:suppressAutoHyphens w:val="0"/>
              <w:autoSpaceDN/>
              <w:spacing w:before="100" w:beforeAutospacing="1" w:after="100" w:afterAutospacing="1" w:line="300" w:lineRule="atLeast"/>
              <w:rPr>
                <w:rFonts w:ascii="Twinkl Cursive Looped" w:hAnsi="Twinkl Cursive Looped"/>
                <w:color w:val="auto"/>
                <w:sz w:val="21"/>
                <w:szCs w:val="21"/>
              </w:rPr>
            </w:pPr>
            <w:r w:rsidRPr="00050676">
              <w:rPr>
                <w:rFonts w:ascii="Twinkl Cursive Looped" w:hAnsi="Twinkl Cursive Looped"/>
                <w:color w:val="auto"/>
                <w:sz w:val="21"/>
                <w:szCs w:val="21"/>
              </w:rPr>
              <w:t>Adopt a whole-school approach where all staff take responsibility for disadvantaged pupils’ outcomes and raise expectations through appraisal, progress meetings, and regular data monitoring</w:t>
            </w:r>
          </w:p>
          <w:p w14:paraId="2A7D54E9" w14:textId="21835EB0" w:rsidR="00E86079" w:rsidRPr="00CA6BA8" w:rsidRDefault="00050676" w:rsidP="00391EA3">
            <w:pPr>
              <w:suppressAutoHyphens w:val="0"/>
              <w:autoSpaceDN/>
              <w:spacing w:before="100" w:beforeAutospacing="1" w:after="100" w:afterAutospacing="1" w:line="300" w:lineRule="atLeast"/>
              <w:rPr>
                <w:i/>
                <w:iCs/>
              </w:rPr>
            </w:pPr>
            <w:r w:rsidRPr="00050676">
              <w:rPr>
                <w:rFonts w:ascii="Twinkl Cursive Looped" w:hAnsi="Twinkl Cursive Looped"/>
                <w:color w:val="auto"/>
                <w:sz w:val="21"/>
                <w:szCs w:val="21"/>
              </w:rPr>
              <w:t>Our goal is for disadvantaged pupils to achieve in line with or above national expectations. We will prioritise high-quality teaching, targeted academic support, and wider strategies to remove barriers. This approach aligns with Ofsted’s Education Inspection Framework and the EEF’s tiered model for pupil premium spending.</w:t>
            </w:r>
          </w:p>
        </w:tc>
      </w:tr>
    </w:tbl>
    <w:p w14:paraId="4201B945" w14:textId="3A6A7BA1" w:rsidR="00391EA3" w:rsidRDefault="00391EA3">
      <w:pPr>
        <w:pStyle w:val="Heading2"/>
        <w:spacing w:before="600"/>
      </w:pPr>
    </w:p>
    <w:p w14:paraId="22159553" w14:textId="77777777" w:rsidR="000355ED" w:rsidRPr="000355ED" w:rsidRDefault="000355ED" w:rsidP="000355ED"/>
    <w:p w14:paraId="2A7D54EB" w14:textId="55BCAB3A"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6354C9">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rsidP="00C31636">
            <w:pPr>
              <w:pStyle w:val="TableHeader"/>
              <w:ind w:left="0" w:right="0"/>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rsidP="00C31636">
            <w:pPr>
              <w:pStyle w:val="TableHeader"/>
              <w:ind w:left="0" w:right="0"/>
              <w:jc w:val="left"/>
            </w:pPr>
            <w:r>
              <w:t xml:space="preserve">Detail of challenge </w:t>
            </w:r>
          </w:p>
        </w:tc>
      </w:tr>
      <w:tr w:rsidR="00E66558" w14:paraId="2A7D54F2" w14:textId="77777777" w:rsidTr="006354C9">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rsidP="00C31636">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15A1C925" w:rsidR="00E66558" w:rsidRPr="00391EA3" w:rsidRDefault="00391EA3" w:rsidP="00391EA3">
            <w:pPr>
              <w:suppressAutoHyphens w:val="0"/>
              <w:autoSpaceDN/>
              <w:spacing w:after="0" w:line="300" w:lineRule="atLeast"/>
              <w:rPr>
                <w:rFonts w:ascii="Twinkl Cursive Looped" w:hAnsi="Twinkl Cursive Looped"/>
              </w:rPr>
            </w:pPr>
            <w:r w:rsidRPr="00391EA3">
              <w:rPr>
                <w:rFonts w:ascii="Twinkl Cursive Looped" w:hAnsi="Twinkl Cursive Looped"/>
                <w:color w:val="auto"/>
                <w:sz w:val="21"/>
                <w:szCs w:val="21"/>
              </w:rPr>
              <w:t>End-of-Key-Stage 1 and 2 assessments show that disadvantaged pupils</w:t>
            </w:r>
            <w:r w:rsidR="006354C9">
              <w:rPr>
                <w:rFonts w:ascii="Twinkl Cursive Looped" w:hAnsi="Twinkl Cursive Looped"/>
                <w:color w:val="auto"/>
                <w:sz w:val="21"/>
                <w:szCs w:val="21"/>
              </w:rPr>
              <w:t xml:space="preserve">, including those with SEND, </w:t>
            </w:r>
            <w:r w:rsidRPr="00391EA3">
              <w:rPr>
                <w:rFonts w:ascii="Twinkl Cursive Looped" w:hAnsi="Twinkl Cursive Looped"/>
                <w:color w:val="auto"/>
                <w:sz w:val="21"/>
                <w:szCs w:val="21"/>
              </w:rPr>
              <w:t>achieve lower outcomes in Reading, Writing, and Maths compared to their non-disadvantaged peers.</w:t>
            </w:r>
          </w:p>
        </w:tc>
      </w:tr>
      <w:tr w:rsidR="006354C9" w14:paraId="2A7D54F5" w14:textId="77777777" w:rsidTr="006354C9">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69F4A39F" w:rsidR="006354C9" w:rsidRDefault="006354C9" w:rsidP="00C31636">
            <w:pPr>
              <w:pStyle w:val="TableRow"/>
              <w:ind w:left="0" w:right="0"/>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55CB6" w14:textId="77777777" w:rsidR="006354C9" w:rsidRDefault="006354C9" w:rsidP="00744143">
            <w:pPr>
              <w:suppressAutoHyphens w:val="0"/>
              <w:autoSpaceDN/>
              <w:spacing w:after="0" w:line="300" w:lineRule="atLeast"/>
              <w:rPr>
                <w:rFonts w:ascii="Twinkl Cursive Looped" w:hAnsi="Twinkl Cursive Looped"/>
                <w:color w:val="auto"/>
                <w:sz w:val="21"/>
                <w:szCs w:val="21"/>
              </w:rPr>
            </w:pPr>
            <w:r w:rsidRPr="00744143">
              <w:rPr>
                <w:rFonts w:ascii="Twinkl Cursive Looped" w:hAnsi="Twinkl Cursive Looped"/>
                <w:color w:val="auto"/>
                <w:sz w:val="21"/>
                <w:szCs w:val="21"/>
              </w:rPr>
              <w:t xml:space="preserve">Conversations with families highlight that equality remains a persistent challenge, and the current cost-of-living crisis is causing ongoing financial hardship. This </w:t>
            </w:r>
          </w:p>
          <w:p w14:paraId="58C2752D" w14:textId="77777777" w:rsidR="006354C9" w:rsidRDefault="006354C9" w:rsidP="00744143">
            <w:pPr>
              <w:suppressAutoHyphens w:val="0"/>
              <w:autoSpaceDN/>
              <w:spacing w:after="0" w:line="300" w:lineRule="atLeast"/>
              <w:rPr>
                <w:rFonts w:ascii="Twinkl Cursive Looped" w:hAnsi="Twinkl Cursive Looped"/>
                <w:color w:val="auto"/>
                <w:sz w:val="21"/>
                <w:szCs w:val="21"/>
              </w:rPr>
            </w:pPr>
            <w:r w:rsidRPr="00744143">
              <w:rPr>
                <w:rFonts w:ascii="Twinkl Cursive Looped" w:hAnsi="Twinkl Cursive Looped"/>
                <w:color w:val="auto"/>
                <w:sz w:val="21"/>
                <w:szCs w:val="21"/>
              </w:rPr>
              <w:t xml:space="preserve">affects the ability to meet basic needs such as personal care items, food, and </w:t>
            </w:r>
          </w:p>
          <w:p w14:paraId="2A7D54F4" w14:textId="37162EFE" w:rsidR="006354C9" w:rsidRPr="00744143" w:rsidRDefault="006354C9" w:rsidP="00744143">
            <w:pPr>
              <w:suppressAutoHyphens w:val="0"/>
              <w:autoSpaceDN/>
              <w:spacing w:after="0" w:line="300" w:lineRule="atLeast"/>
              <w:rPr>
                <w:rFonts w:ascii="Twinkl Cursive Looped" w:hAnsi="Twinkl Cursive Looped"/>
                <w:sz w:val="22"/>
                <w:szCs w:val="22"/>
              </w:rPr>
            </w:pPr>
            <w:r w:rsidRPr="00744143">
              <w:rPr>
                <w:rFonts w:ascii="Twinkl Cursive Looped" w:hAnsi="Twinkl Cursive Looped"/>
                <w:color w:val="auto"/>
                <w:sz w:val="21"/>
                <w:szCs w:val="21"/>
              </w:rPr>
              <w:t>clothing/uniform.</w:t>
            </w:r>
            <w:r>
              <w:rPr>
                <w:rFonts w:ascii="Twinkl Cursive Looped" w:hAnsi="Twinkl Cursive Looped"/>
                <w:color w:val="auto"/>
                <w:sz w:val="21"/>
                <w:szCs w:val="21"/>
              </w:rPr>
              <w:t xml:space="preserve"> </w:t>
            </w:r>
          </w:p>
        </w:tc>
      </w:tr>
      <w:tr w:rsidR="006354C9" w14:paraId="2A7D54F8" w14:textId="77777777" w:rsidTr="006354C9">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544A9136" w:rsidR="006354C9" w:rsidRDefault="006354C9" w:rsidP="00C31636">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FF57" w14:textId="77777777" w:rsidR="006354C9" w:rsidRDefault="006354C9" w:rsidP="00744143">
            <w:pPr>
              <w:suppressAutoHyphens w:val="0"/>
              <w:autoSpaceDN/>
              <w:spacing w:after="0" w:line="300" w:lineRule="atLeast"/>
              <w:rPr>
                <w:rFonts w:ascii="Twinkl Cursive Looped" w:hAnsi="Twinkl Cursive Looped"/>
                <w:color w:val="auto"/>
                <w:sz w:val="21"/>
                <w:szCs w:val="21"/>
              </w:rPr>
            </w:pPr>
            <w:r w:rsidRPr="00744143">
              <w:rPr>
                <w:rFonts w:ascii="Twinkl Cursive Looped" w:hAnsi="Twinkl Cursive Looped"/>
                <w:color w:val="auto"/>
                <w:sz w:val="21"/>
                <w:szCs w:val="21"/>
              </w:rPr>
              <w:t xml:space="preserve">Our attendance data shows that overall pupil attendance is below the national </w:t>
            </w:r>
          </w:p>
          <w:p w14:paraId="2A7D54F7" w14:textId="3231742A" w:rsidR="006354C9" w:rsidRDefault="006354C9" w:rsidP="00744143">
            <w:pPr>
              <w:suppressAutoHyphens w:val="0"/>
              <w:autoSpaceDN/>
              <w:spacing w:after="0" w:line="300" w:lineRule="atLeast"/>
              <w:rPr>
                <w:sz w:val="22"/>
                <w:szCs w:val="22"/>
              </w:rPr>
            </w:pPr>
            <w:r w:rsidRPr="00744143">
              <w:rPr>
                <w:rFonts w:ascii="Twinkl Cursive Looped" w:hAnsi="Twinkl Cursive Looped"/>
                <w:color w:val="auto"/>
                <w:sz w:val="21"/>
                <w:szCs w:val="21"/>
              </w:rPr>
              <w:t>average. Assessments and observations indicate that higher rates of absenteeism and poor punctuality are having a negative impact on pupils’ progress.</w:t>
            </w:r>
            <w:r>
              <w:rPr>
                <w:rFonts w:ascii="Twinkl Cursive Looped" w:hAnsi="Twinkl Cursive Looped"/>
                <w:color w:val="auto"/>
                <w:sz w:val="21"/>
                <w:szCs w:val="21"/>
              </w:rPr>
              <w:t xml:space="preserve"> </w:t>
            </w:r>
          </w:p>
        </w:tc>
      </w:tr>
      <w:tr w:rsidR="006354C9" w14:paraId="2A7D54FB" w14:textId="77777777" w:rsidTr="006354C9">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8215FC9" w:rsidR="006354C9" w:rsidRDefault="006354C9" w:rsidP="00C31636">
            <w:pPr>
              <w:pStyle w:val="TableRow"/>
              <w:ind w:left="0" w:righ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6DCDA9BB" w:rsidR="006354C9" w:rsidRDefault="006354C9" w:rsidP="00744143">
            <w:pPr>
              <w:suppressAutoHyphens w:val="0"/>
              <w:autoSpaceDN/>
              <w:spacing w:after="0" w:line="300" w:lineRule="atLeast"/>
              <w:rPr>
                <w:iCs/>
                <w:sz w:val="22"/>
              </w:rPr>
            </w:pPr>
            <w:r w:rsidRPr="00744143">
              <w:rPr>
                <w:rFonts w:ascii="Twinkl Cursive Looped" w:hAnsi="Twinkl Cursive Looped"/>
                <w:sz w:val="21"/>
                <w:szCs w:val="21"/>
              </w:rPr>
              <w:t>Observations and discussion with pupils indicate that when pupils are hungry they find it harder to concentrate in lessons. This negatively impacts their engagement in learning.</w:t>
            </w:r>
          </w:p>
        </w:tc>
      </w:tr>
      <w:tr w:rsidR="006354C9" w14:paraId="2A7D54FE" w14:textId="77777777" w:rsidTr="006354C9">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34C4AC7F" w:rsidR="006354C9" w:rsidRDefault="006354C9" w:rsidP="00C31636">
            <w:pPr>
              <w:pStyle w:val="TableRow"/>
              <w:ind w:left="0" w:right="0"/>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8444F3A" w:rsidR="006354C9" w:rsidRPr="00744143" w:rsidRDefault="006354C9" w:rsidP="00C31636">
            <w:pPr>
              <w:pStyle w:val="TableRowCentered"/>
              <w:ind w:left="0" w:right="0"/>
              <w:jc w:val="left"/>
              <w:rPr>
                <w:rFonts w:ascii="Twinkl Cursive Looped" w:hAnsi="Twinkl Cursive Looped"/>
                <w:iCs/>
                <w:sz w:val="21"/>
                <w:szCs w:val="21"/>
              </w:rPr>
            </w:pPr>
            <w:r w:rsidRPr="00DE67D5">
              <w:rPr>
                <w:rFonts w:ascii="Twinkl Cursive Looped" w:hAnsi="Twinkl Cursive Looped"/>
                <w:sz w:val="21"/>
                <w:szCs w:val="21"/>
              </w:rPr>
              <w:t>Existing gaps in learning that create a barrier to children accessing the wider curriculum offer and achieving as well as their peers. Limited access to activities out of school such as trips, clubs, music and art experiences.</w:t>
            </w:r>
          </w:p>
        </w:tc>
      </w:tr>
      <w:tr w:rsidR="006354C9" w14:paraId="40456D8F" w14:textId="77777777" w:rsidTr="006354C9">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6E52D" w14:textId="22E25C0B" w:rsidR="006354C9" w:rsidRDefault="006354C9" w:rsidP="00C31636">
            <w:pPr>
              <w:pStyle w:val="TableRow"/>
              <w:ind w:left="0" w:right="0"/>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2A0F2" w14:textId="2D31179B" w:rsidR="006354C9" w:rsidRPr="00DE67D5" w:rsidRDefault="006354C9" w:rsidP="00C31636">
            <w:pPr>
              <w:pStyle w:val="TableRowCentered"/>
              <w:ind w:left="0" w:right="0"/>
              <w:jc w:val="left"/>
              <w:rPr>
                <w:rFonts w:ascii="Twinkl Cursive Looped" w:hAnsi="Twinkl Cursive Looped"/>
                <w:sz w:val="21"/>
                <w:szCs w:val="21"/>
              </w:rPr>
            </w:pPr>
            <w:r w:rsidRPr="00DE67D5">
              <w:rPr>
                <w:rFonts w:ascii="Twinkl Cursive Looped" w:hAnsi="Twinkl Cursive Looped"/>
                <w:sz w:val="21"/>
                <w:szCs w:val="21"/>
              </w:rPr>
              <w:t xml:space="preserve">On entry to school, children have lower entry points for example, poor speech and language skills, limited rhyme/syllable awareness and as a result are not ready to progress to developing their phonemic knowledge. </w:t>
            </w:r>
          </w:p>
        </w:tc>
      </w:tr>
      <w:tr w:rsidR="006354C9" w14:paraId="2679725C" w14:textId="77777777" w:rsidTr="006354C9">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F83A0" w14:textId="381A2EA5" w:rsidR="006354C9" w:rsidRDefault="006354C9" w:rsidP="00C31636">
            <w:pPr>
              <w:pStyle w:val="TableRow"/>
              <w:ind w:left="0" w:right="0"/>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96DE3" w14:textId="561665E3" w:rsidR="006354C9" w:rsidRPr="00DE67D5" w:rsidRDefault="006354C9" w:rsidP="00C31636">
            <w:pPr>
              <w:pStyle w:val="TableRowCentered"/>
              <w:ind w:left="0" w:right="0"/>
              <w:jc w:val="left"/>
              <w:rPr>
                <w:rFonts w:ascii="Twinkl Cursive Looped" w:hAnsi="Twinkl Cursive Looped"/>
                <w:sz w:val="21"/>
                <w:szCs w:val="21"/>
              </w:rPr>
            </w:pPr>
            <w:r>
              <w:rPr>
                <w:rFonts w:ascii="Twinkl Cursive Looped" w:hAnsi="Twinkl Cursive Looped"/>
                <w:sz w:val="21"/>
                <w:szCs w:val="21"/>
              </w:rPr>
              <w:t xml:space="preserve">A significant number of children enter school without the ability to express their emotions appropriately or show understanding of necessary behaviour expectations. This means they are unable to build appropriate relationships. </w:t>
            </w:r>
          </w:p>
        </w:tc>
      </w:tr>
    </w:tbl>
    <w:p w14:paraId="2A7D54FF" w14:textId="2031249A" w:rsidR="00E66558" w:rsidRDefault="009D71E8">
      <w:pPr>
        <w:pStyle w:val="Heading2"/>
        <w:spacing w:before="600"/>
      </w:pPr>
      <w:bookmarkStart w:id="16" w:name="_Toc443397160"/>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rsidP="00C31636">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rsidP="00C31636">
            <w:pPr>
              <w:pStyle w:val="TableHeader"/>
              <w:ind w:left="0" w:right="0"/>
              <w:jc w:val="left"/>
            </w:pPr>
            <w:r>
              <w:t>Success criteria</w:t>
            </w:r>
          </w:p>
        </w:tc>
      </w:tr>
      <w:tr w:rsidR="00F732A6"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9B586" w14:textId="53794601" w:rsidR="00DE67D5" w:rsidRPr="00DE67D5" w:rsidRDefault="00DE67D5" w:rsidP="00DE67D5">
            <w:pPr>
              <w:suppressAutoHyphens w:val="0"/>
              <w:autoSpaceDN/>
              <w:spacing w:after="0" w:line="300" w:lineRule="atLeast"/>
              <w:rPr>
                <w:rFonts w:ascii="Twinkl Cursive Looped" w:hAnsi="Twinkl Cursive Looped"/>
                <w:color w:val="auto"/>
                <w:sz w:val="21"/>
                <w:szCs w:val="21"/>
              </w:rPr>
            </w:pPr>
            <w:r w:rsidRPr="00DE67D5">
              <w:rPr>
                <w:rFonts w:ascii="Twinkl Cursive Looped" w:hAnsi="Twinkl Cursive Looped"/>
                <w:color w:val="auto"/>
                <w:sz w:val="21"/>
                <w:szCs w:val="21"/>
              </w:rPr>
              <w:t>To improve reading</w:t>
            </w:r>
            <w:r w:rsidR="00871AB1">
              <w:rPr>
                <w:rFonts w:ascii="Twinkl Cursive Looped" w:hAnsi="Twinkl Cursive Looped"/>
                <w:color w:val="auto"/>
                <w:sz w:val="21"/>
                <w:szCs w:val="21"/>
              </w:rPr>
              <w:t>, writing and maths</w:t>
            </w:r>
            <w:r w:rsidRPr="00DE67D5">
              <w:rPr>
                <w:rFonts w:ascii="Twinkl Cursive Looped" w:hAnsi="Twinkl Cursive Looped"/>
                <w:color w:val="auto"/>
                <w:sz w:val="21"/>
                <w:szCs w:val="21"/>
              </w:rPr>
              <w:t xml:space="preserve"> attainment for disadvantaged pupils and reduce the gap between those eligible for pupil premium and their peers</w:t>
            </w:r>
            <w:r w:rsidR="00DF0E1F">
              <w:rPr>
                <w:rFonts w:ascii="Twinkl Cursive Looped" w:hAnsi="Twinkl Cursive Looped"/>
                <w:color w:val="auto"/>
                <w:sz w:val="21"/>
                <w:szCs w:val="21"/>
              </w:rPr>
              <w:t>, including those with SEND.</w:t>
            </w:r>
          </w:p>
          <w:p w14:paraId="2A7D5504" w14:textId="480843D9" w:rsidR="00F732A6" w:rsidRPr="00DE67D5" w:rsidRDefault="00F732A6" w:rsidP="00F732A6">
            <w:pPr>
              <w:pStyle w:val="TableRow"/>
              <w:ind w:left="0" w:right="0"/>
              <w:rPr>
                <w:rFonts w:ascii="Twinkl Cursive Looped" w:hAnsi="Twinkl Cursive Looped"/>
                <w:b/>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E53E0" w14:textId="6A366ED8" w:rsidR="00DE67D5" w:rsidRPr="00DE67D5" w:rsidRDefault="00DE67D5" w:rsidP="00DE67D5">
            <w:pPr>
              <w:suppressAutoHyphens w:val="0"/>
              <w:autoSpaceDN/>
              <w:spacing w:after="0" w:line="300" w:lineRule="atLeast"/>
              <w:rPr>
                <w:rFonts w:ascii="Twinkl Cursive Looped" w:hAnsi="Twinkl Cursive Looped"/>
                <w:color w:val="auto"/>
                <w:sz w:val="21"/>
                <w:szCs w:val="21"/>
              </w:rPr>
            </w:pPr>
            <w:r w:rsidRPr="00DE67D5">
              <w:rPr>
                <w:rFonts w:ascii="Twinkl Cursive Looped" w:hAnsi="Twinkl Cursive Looped"/>
                <w:color w:val="auto"/>
                <w:sz w:val="21"/>
                <w:szCs w:val="21"/>
              </w:rPr>
              <w:t>KS1 and KS2 reading</w:t>
            </w:r>
            <w:r w:rsidR="00871AB1">
              <w:rPr>
                <w:rFonts w:ascii="Twinkl Cursive Looped" w:hAnsi="Twinkl Cursive Looped"/>
                <w:color w:val="auto"/>
                <w:sz w:val="21"/>
                <w:szCs w:val="21"/>
              </w:rPr>
              <w:t>, writing and maths</w:t>
            </w:r>
            <w:r w:rsidRPr="00DE67D5">
              <w:rPr>
                <w:rFonts w:ascii="Twinkl Cursive Looped" w:hAnsi="Twinkl Cursive Looped"/>
                <w:color w:val="auto"/>
                <w:sz w:val="21"/>
                <w:szCs w:val="21"/>
              </w:rPr>
              <w:t xml:space="preserve"> outcomes for pupil premium pupils are broadly in line with those of non-pupil premium pupils. </w:t>
            </w:r>
          </w:p>
          <w:p w14:paraId="2A7D5505" w14:textId="0A46ABE3" w:rsidR="00F732A6" w:rsidRPr="00DE67D5" w:rsidRDefault="00DE67D5" w:rsidP="00DE67D5">
            <w:pPr>
              <w:suppressAutoHyphens w:val="0"/>
              <w:autoSpaceDN/>
              <w:spacing w:after="0" w:line="300" w:lineRule="atLeast"/>
              <w:rPr>
                <w:rFonts w:ascii="Twinkl Cursive Looped" w:hAnsi="Twinkl Cursive Looped"/>
                <w:sz w:val="22"/>
                <w:szCs w:val="22"/>
              </w:rPr>
            </w:pPr>
            <w:r w:rsidRPr="00DE67D5">
              <w:rPr>
                <w:rFonts w:ascii="Twinkl Cursive Looped" w:hAnsi="Twinkl Cursive Looped"/>
                <w:color w:val="auto"/>
                <w:sz w:val="21"/>
                <w:szCs w:val="21"/>
              </w:rPr>
              <w:t>Individual gaps in reading</w:t>
            </w:r>
            <w:r w:rsidR="00871AB1">
              <w:rPr>
                <w:rFonts w:ascii="Twinkl Cursive Looped" w:hAnsi="Twinkl Cursive Looped"/>
                <w:color w:val="auto"/>
                <w:sz w:val="21"/>
                <w:szCs w:val="21"/>
              </w:rPr>
              <w:t>, writing and maths</w:t>
            </w:r>
            <w:bookmarkStart w:id="17" w:name="_GoBack"/>
            <w:bookmarkEnd w:id="17"/>
            <w:r w:rsidRPr="00DE67D5">
              <w:rPr>
                <w:rFonts w:ascii="Twinkl Cursive Looped" w:hAnsi="Twinkl Cursive Looped"/>
                <w:color w:val="auto"/>
                <w:sz w:val="21"/>
                <w:szCs w:val="21"/>
              </w:rPr>
              <w:t xml:space="preserve"> performance have been significantly narrowed</w:t>
            </w:r>
            <w:r>
              <w:rPr>
                <w:rFonts w:ascii="Twinkl Cursive Looped" w:hAnsi="Twinkl Cursive Looped"/>
                <w:color w:val="auto"/>
                <w:sz w:val="21"/>
                <w:szCs w:val="21"/>
              </w:rPr>
              <w:t>.</w:t>
            </w:r>
            <w:r w:rsidR="00DF0E1F">
              <w:rPr>
                <w:rFonts w:ascii="Twinkl Cursive Looped" w:hAnsi="Twinkl Cursive Looped"/>
                <w:color w:val="auto"/>
                <w:sz w:val="21"/>
                <w:szCs w:val="21"/>
              </w:rPr>
              <w:t xml:space="preserve"> </w:t>
            </w:r>
            <w:r w:rsidR="00DF0E1F" w:rsidRPr="00713F55">
              <w:rPr>
                <w:rFonts w:ascii="Twinkl Cursive Looped" w:hAnsi="Twinkl Cursive Looped"/>
                <w:color w:val="auto"/>
                <w:sz w:val="21"/>
                <w:szCs w:val="21"/>
              </w:rPr>
              <w:t>Progress is clearly aligned with each pupil’s starting point, demonstrating improved outcomes over time.</w:t>
            </w:r>
          </w:p>
        </w:tc>
      </w:tr>
      <w:tr w:rsidR="00F732A6" w14:paraId="2D238A1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767FD" w14:textId="32ACF8BD" w:rsidR="00713F55" w:rsidRPr="00713F55" w:rsidRDefault="00713F55" w:rsidP="00713F55">
            <w:pPr>
              <w:suppressAutoHyphens w:val="0"/>
              <w:autoSpaceDN/>
              <w:spacing w:after="0" w:line="300" w:lineRule="atLeast"/>
              <w:rPr>
                <w:rFonts w:ascii="Twinkl Cursive Looped" w:hAnsi="Twinkl Cursive Looped"/>
                <w:color w:val="auto"/>
                <w:sz w:val="21"/>
                <w:szCs w:val="21"/>
              </w:rPr>
            </w:pPr>
            <w:r w:rsidRPr="00713F55">
              <w:rPr>
                <w:rFonts w:ascii="Twinkl Cursive Looped" w:hAnsi="Twinkl Cursive Looped"/>
                <w:color w:val="auto"/>
                <w:sz w:val="21"/>
                <w:szCs w:val="21"/>
              </w:rPr>
              <w:lastRenderedPageBreak/>
              <w:t xml:space="preserve">Deliver targeted interventions to strengthen language development and core skills in reading, writing, and maths. </w:t>
            </w:r>
          </w:p>
          <w:p w14:paraId="1DBD5B7C" w14:textId="3D24AB44" w:rsidR="00713F55" w:rsidRDefault="00713F55" w:rsidP="00713F55">
            <w:pPr>
              <w:suppressAutoHyphens w:val="0"/>
              <w:autoSpaceDN/>
              <w:spacing w:after="0" w:line="300" w:lineRule="atLeast"/>
              <w:rPr>
                <w:rFonts w:ascii="Twinkl Cursive Looped" w:hAnsi="Twinkl Cursive Looped"/>
                <w:color w:val="auto"/>
                <w:sz w:val="21"/>
                <w:szCs w:val="21"/>
              </w:rPr>
            </w:pPr>
            <w:r w:rsidRPr="00713F55">
              <w:rPr>
                <w:rFonts w:ascii="Twinkl Cursive Looped" w:hAnsi="Twinkl Cursive Looped"/>
                <w:color w:val="auto"/>
                <w:sz w:val="21"/>
                <w:szCs w:val="21"/>
              </w:rPr>
              <w:t xml:space="preserve">Provide one-to-one and small-group </w:t>
            </w:r>
            <w:r w:rsidR="00DF0E1F">
              <w:rPr>
                <w:rFonts w:ascii="Twinkl Cursive Looped" w:hAnsi="Twinkl Cursive Looped"/>
                <w:color w:val="auto"/>
                <w:sz w:val="21"/>
                <w:szCs w:val="21"/>
              </w:rPr>
              <w:t>tu</w:t>
            </w:r>
            <w:r w:rsidRPr="00713F55">
              <w:rPr>
                <w:rFonts w:ascii="Twinkl Cursive Looped" w:hAnsi="Twinkl Cursive Looped"/>
                <w:color w:val="auto"/>
                <w:sz w:val="21"/>
                <w:szCs w:val="21"/>
              </w:rPr>
              <w:t xml:space="preserve">ition tailored to individual needs. </w:t>
            </w:r>
          </w:p>
          <w:p w14:paraId="046B6038" w14:textId="0F5A4842" w:rsidR="00713F55" w:rsidRPr="00713F55" w:rsidRDefault="00713F55" w:rsidP="00713F55">
            <w:pPr>
              <w:suppressAutoHyphens w:val="0"/>
              <w:autoSpaceDN/>
              <w:spacing w:after="0" w:line="300" w:lineRule="atLeast"/>
              <w:rPr>
                <w:rFonts w:ascii="Twinkl Cursive Looped" w:hAnsi="Twinkl Cursive Looped"/>
                <w:color w:val="auto"/>
                <w:sz w:val="21"/>
                <w:szCs w:val="21"/>
              </w:rPr>
            </w:pPr>
            <w:r w:rsidRPr="00713F55">
              <w:rPr>
                <w:rFonts w:ascii="Twinkl Cursive Looped" w:hAnsi="Twinkl Cursive Looped"/>
                <w:color w:val="auto"/>
                <w:sz w:val="21"/>
                <w:szCs w:val="21"/>
              </w:rPr>
              <w:t>Deploy teaching assistants strategically to support high-quality teaching and deliver focused interventions</w:t>
            </w:r>
          </w:p>
          <w:p w14:paraId="5D47B653" w14:textId="40B8E21B" w:rsidR="00F732A6" w:rsidRDefault="00F732A6" w:rsidP="00C31636">
            <w:pPr>
              <w:pStyle w:val="TableRow"/>
              <w:ind w:left="0" w:right="0"/>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5EED7" w14:textId="1C26D1D1" w:rsidR="00713F55" w:rsidRPr="00713F55" w:rsidRDefault="00713F55" w:rsidP="00713F55">
            <w:pPr>
              <w:suppressAutoHyphens w:val="0"/>
              <w:autoSpaceDN/>
              <w:spacing w:after="0" w:line="300" w:lineRule="atLeast"/>
              <w:rPr>
                <w:rFonts w:ascii="Twinkl Cursive Looped" w:hAnsi="Twinkl Cursive Looped"/>
                <w:color w:val="auto"/>
                <w:sz w:val="21"/>
                <w:szCs w:val="21"/>
              </w:rPr>
            </w:pPr>
            <w:r w:rsidRPr="00713F55">
              <w:rPr>
                <w:rFonts w:ascii="Twinkl Cursive Looped" w:hAnsi="Twinkl Cursive Looped"/>
                <w:color w:val="auto"/>
                <w:sz w:val="21"/>
                <w:szCs w:val="21"/>
              </w:rPr>
              <w:t xml:space="preserve">Disadvantaged pupils receiving additional support demonstrate accelerated progress. </w:t>
            </w:r>
          </w:p>
          <w:p w14:paraId="5BD86A7F" w14:textId="0E71AD14" w:rsidR="00713F55" w:rsidRPr="00713F55" w:rsidRDefault="00713F55" w:rsidP="00713F55">
            <w:pPr>
              <w:suppressAutoHyphens w:val="0"/>
              <w:autoSpaceDN/>
              <w:spacing w:after="0" w:line="300" w:lineRule="atLeast"/>
              <w:rPr>
                <w:rFonts w:ascii="Twinkl Cursive Looped" w:hAnsi="Twinkl Cursive Looped"/>
                <w:color w:val="auto"/>
                <w:sz w:val="21"/>
                <w:szCs w:val="21"/>
              </w:rPr>
            </w:pPr>
            <w:r w:rsidRPr="00713F55">
              <w:rPr>
                <w:rFonts w:ascii="Twinkl Cursive Looped" w:hAnsi="Twinkl Cursive Looped"/>
                <w:color w:val="auto"/>
                <w:sz w:val="21"/>
                <w:szCs w:val="21"/>
              </w:rPr>
              <w:t xml:space="preserve">Pupils engaged in one-to-one tuition make measurable gains in line with EEF guidance on effective tutoring (EEF, </w:t>
            </w:r>
            <w:r w:rsidRPr="00713F55">
              <w:rPr>
                <w:rFonts w:ascii="Twinkl Cursive Looped" w:hAnsi="Twinkl Cursive Looped"/>
                <w:i/>
                <w:iCs/>
                <w:color w:val="auto"/>
                <w:sz w:val="21"/>
                <w:szCs w:val="21"/>
              </w:rPr>
              <w:t>Making a Difference with Effective Tutoring</w:t>
            </w:r>
            <w:r w:rsidRPr="00713F55">
              <w:rPr>
                <w:rFonts w:ascii="Twinkl Cursive Looped" w:hAnsi="Twinkl Cursive Looped"/>
                <w:color w:val="auto"/>
                <w:sz w:val="21"/>
                <w:szCs w:val="21"/>
              </w:rPr>
              <w:t xml:space="preserve">, 2022). </w:t>
            </w:r>
          </w:p>
          <w:p w14:paraId="187A736A" w14:textId="317E39A4" w:rsidR="00713F55" w:rsidRPr="00713F55" w:rsidRDefault="00713F55" w:rsidP="00713F55">
            <w:pPr>
              <w:suppressAutoHyphens w:val="0"/>
              <w:autoSpaceDN/>
              <w:spacing w:after="0" w:line="300" w:lineRule="atLeast"/>
              <w:rPr>
                <w:rFonts w:ascii="Twinkl Cursive Looped" w:hAnsi="Twinkl Cursive Looped"/>
                <w:color w:val="auto"/>
                <w:sz w:val="21"/>
                <w:szCs w:val="21"/>
              </w:rPr>
            </w:pPr>
            <w:r w:rsidRPr="00713F55">
              <w:rPr>
                <w:rFonts w:ascii="Twinkl Cursive Looped" w:hAnsi="Twinkl Cursive Looped"/>
                <w:color w:val="auto"/>
                <w:sz w:val="21"/>
                <w:szCs w:val="21"/>
              </w:rPr>
              <w:t xml:space="preserve">High-quality, bespoke intervention provision is in place for pupils most in need of focused support. </w:t>
            </w:r>
          </w:p>
          <w:p w14:paraId="232A69A4" w14:textId="657E663A" w:rsidR="00F732A6" w:rsidRDefault="00713F55" w:rsidP="000355ED">
            <w:pPr>
              <w:suppressAutoHyphens w:val="0"/>
              <w:autoSpaceDN/>
              <w:spacing w:after="0" w:line="300" w:lineRule="atLeast"/>
            </w:pPr>
            <w:r w:rsidRPr="00713F55">
              <w:rPr>
                <w:rFonts w:ascii="Twinkl Cursive Looped" w:hAnsi="Twinkl Cursive Looped"/>
                <w:color w:val="auto"/>
                <w:sz w:val="21"/>
                <w:szCs w:val="21"/>
              </w:rPr>
              <w:t>Teaching assistants are deployed effectively to enhance classroom provision and deliver targeted interventions, in line with EEF recommendations (</w:t>
            </w:r>
            <w:r w:rsidR="00DF0E1F">
              <w:rPr>
                <w:rFonts w:ascii="Twinkl Cursive Looped" w:hAnsi="Twinkl Cursive Looped"/>
                <w:color w:val="auto"/>
                <w:sz w:val="21"/>
                <w:szCs w:val="21"/>
              </w:rPr>
              <w:t>Deployment of Teaching Assistants, 2025)</w:t>
            </w:r>
            <w:r w:rsidRPr="00713F55">
              <w:rPr>
                <w:rFonts w:ascii="Twinkl Cursive Looped" w:hAnsi="Twinkl Cursive Looped"/>
                <w:color w:val="auto"/>
                <w:sz w:val="21"/>
                <w:szCs w:val="21"/>
              </w:rPr>
              <w:t>.</w:t>
            </w:r>
          </w:p>
        </w:tc>
      </w:tr>
      <w:tr w:rsidR="00F732A6" w14:paraId="1234137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F1ABC" w14:textId="77777777" w:rsidR="00F732A6" w:rsidRPr="00713F55" w:rsidRDefault="00F732A6" w:rsidP="00C31636">
            <w:pPr>
              <w:pStyle w:val="TableRow"/>
              <w:ind w:left="0" w:right="0"/>
              <w:rPr>
                <w:rFonts w:ascii="Twinkl Cursive Looped" w:hAnsi="Twinkl Cursive Looped"/>
                <w:sz w:val="21"/>
                <w:szCs w:val="21"/>
              </w:rPr>
            </w:pPr>
            <w:r w:rsidRPr="00713F55">
              <w:rPr>
                <w:rFonts w:ascii="Twinkl Cursive Looped" w:hAnsi="Twinkl Cursive Looped"/>
                <w:sz w:val="21"/>
                <w:szCs w:val="21"/>
              </w:rPr>
              <w:t xml:space="preserve">To provide a high level of pastoral support that ensures the mental, physical and emotional wellbeing needs of our children are met in school and at home. </w:t>
            </w:r>
          </w:p>
          <w:p w14:paraId="465CE92F" w14:textId="35131951" w:rsidR="00F732A6" w:rsidRPr="00713F55" w:rsidRDefault="00F732A6" w:rsidP="00C31636">
            <w:pPr>
              <w:pStyle w:val="TableRow"/>
              <w:ind w:left="0" w:right="0"/>
              <w:rPr>
                <w:rFonts w:ascii="Twinkl Cursive Looped" w:hAnsi="Twinkl Cursive Looped"/>
                <w:sz w:val="21"/>
                <w:szCs w:val="21"/>
              </w:rPr>
            </w:pPr>
            <w:r w:rsidRPr="00713F55">
              <w:rPr>
                <w:rFonts w:ascii="Twinkl Cursive Looped" w:hAnsi="Twinkl Cursive Looped"/>
                <w:sz w:val="21"/>
                <w:szCs w:val="21"/>
              </w:rPr>
              <w:t>To also ensure that we provide a range of opportunities that support our cultural aspirations offer to raise the ambition of our children.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0B83C" w14:textId="77777777" w:rsidR="00F732A6" w:rsidRPr="00713F55" w:rsidRDefault="00F732A6" w:rsidP="00C31636">
            <w:pPr>
              <w:pStyle w:val="TableRowCentered"/>
              <w:ind w:left="0" w:right="0"/>
              <w:jc w:val="left"/>
              <w:rPr>
                <w:rFonts w:ascii="Twinkl Cursive Looped" w:hAnsi="Twinkl Cursive Looped"/>
                <w:sz w:val="21"/>
                <w:szCs w:val="21"/>
              </w:rPr>
            </w:pPr>
            <w:r w:rsidRPr="00713F55">
              <w:rPr>
                <w:rFonts w:ascii="Twinkl Cursive Looped" w:hAnsi="Twinkl Cursive Looped"/>
                <w:sz w:val="21"/>
                <w:szCs w:val="21"/>
              </w:rPr>
              <w:t xml:space="preserve">Improved provision for all children’s social, emotional and mental health needs. </w:t>
            </w:r>
          </w:p>
          <w:p w14:paraId="14692AFB" w14:textId="77777777" w:rsidR="00F732A6" w:rsidRPr="00713F55" w:rsidRDefault="00F732A6" w:rsidP="00C31636">
            <w:pPr>
              <w:pStyle w:val="TableRowCentered"/>
              <w:ind w:left="0" w:right="0"/>
              <w:jc w:val="left"/>
              <w:rPr>
                <w:rFonts w:ascii="Twinkl Cursive Looped" w:hAnsi="Twinkl Cursive Looped"/>
                <w:sz w:val="21"/>
                <w:szCs w:val="21"/>
              </w:rPr>
            </w:pPr>
            <w:r w:rsidRPr="00713F55">
              <w:rPr>
                <w:rFonts w:ascii="Twinkl Cursive Looped" w:hAnsi="Twinkl Cursive Looped"/>
                <w:sz w:val="21"/>
                <w:szCs w:val="21"/>
              </w:rPr>
              <w:t xml:space="preserve">Increased parent/carer engagement and involvement in order to support learning. </w:t>
            </w:r>
          </w:p>
          <w:p w14:paraId="73E43A72" w14:textId="77777777" w:rsidR="00F732A6" w:rsidRPr="00713F55" w:rsidRDefault="00F732A6" w:rsidP="00C31636">
            <w:pPr>
              <w:pStyle w:val="TableRowCentered"/>
              <w:ind w:left="0" w:right="0"/>
              <w:jc w:val="left"/>
              <w:rPr>
                <w:rFonts w:ascii="Twinkl Cursive Looped" w:hAnsi="Twinkl Cursive Looped"/>
                <w:sz w:val="21"/>
                <w:szCs w:val="21"/>
              </w:rPr>
            </w:pPr>
            <w:r w:rsidRPr="00713F55">
              <w:rPr>
                <w:rFonts w:ascii="Twinkl Cursive Looped" w:hAnsi="Twinkl Cursive Looped"/>
                <w:sz w:val="21"/>
                <w:szCs w:val="21"/>
              </w:rPr>
              <w:t xml:space="preserve">Improved attendance, punctuality and reduced persistent absence across all vulnerable groups which contribute to a rise in the whole school attendance figure. </w:t>
            </w:r>
          </w:p>
          <w:p w14:paraId="2BFD8F22" w14:textId="77777777" w:rsidR="00F732A6" w:rsidRPr="00713F55" w:rsidRDefault="00F732A6" w:rsidP="00C31636">
            <w:pPr>
              <w:pStyle w:val="TableRowCentered"/>
              <w:ind w:left="0" w:right="0"/>
              <w:jc w:val="left"/>
              <w:rPr>
                <w:rFonts w:ascii="Twinkl Cursive Looped" w:hAnsi="Twinkl Cursive Looped"/>
                <w:sz w:val="21"/>
                <w:szCs w:val="21"/>
              </w:rPr>
            </w:pPr>
            <w:r w:rsidRPr="00713F55">
              <w:rPr>
                <w:rFonts w:ascii="Twinkl Cursive Looped" w:hAnsi="Twinkl Cursive Looped"/>
                <w:sz w:val="21"/>
                <w:szCs w:val="21"/>
              </w:rPr>
              <w:t xml:space="preserve">No child is disadvantaged by the need for quality uniform, food, school equipment and personal care items. </w:t>
            </w:r>
          </w:p>
          <w:p w14:paraId="6645C267" w14:textId="77777777" w:rsidR="00F732A6" w:rsidRPr="00713F55" w:rsidRDefault="00F732A6" w:rsidP="00C31636">
            <w:pPr>
              <w:pStyle w:val="TableRowCentered"/>
              <w:ind w:left="0" w:right="0"/>
              <w:jc w:val="left"/>
              <w:rPr>
                <w:rFonts w:ascii="Twinkl Cursive Looped" w:hAnsi="Twinkl Cursive Looped"/>
                <w:sz w:val="21"/>
                <w:szCs w:val="21"/>
              </w:rPr>
            </w:pPr>
            <w:r w:rsidRPr="00713F55">
              <w:rPr>
                <w:rFonts w:ascii="Twinkl Cursive Looped" w:hAnsi="Twinkl Cursive Looped"/>
                <w:sz w:val="21"/>
                <w:szCs w:val="21"/>
              </w:rPr>
              <w:t xml:space="preserve">Breakfast Club is available free of charge, to every pupil. This promotes good attendance and punctuality and ensures a nutritious start to the day whilst providing positive interactions and extra-curricular activities. </w:t>
            </w:r>
          </w:p>
          <w:p w14:paraId="361DBF84" w14:textId="77777777" w:rsidR="00F732A6" w:rsidRPr="00713F55" w:rsidRDefault="00F732A6" w:rsidP="00C31636">
            <w:pPr>
              <w:pStyle w:val="TableRowCentered"/>
              <w:ind w:left="0" w:right="0"/>
              <w:jc w:val="left"/>
              <w:rPr>
                <w:rFonts w:ascii="Twinkl Cursive Looped" w:hAnsi="Twinkl Cursive Looped"/>
                <w:sz w:val="21"/>
                <w:szCs w:val="21"/>
              </w:rPr>
            </w:pPr>
            <w:r w:rsidRPr="00713F55">
              <w:rPr>
                <w:rFonts w:ascii="Twinkl Cursive Looped" w:hAnsi="Twinkl Cursive Looped"/>
                <w:sz w:val="21"/>
                <w:szCs w:val="21"/>
              </w:rPr>
              <w:t xml:space="preserve">Trips and educational visits are subsidised by school wherever possible, ensuring no child is disadvantaged by being unable to afford school trips. </w:t>
            </w:r>
          </w:p>
          <w:p w14:paraId="756A8318" w14:textId="1D3FDD69" w:rsidR="00F732A6" w:rsidRPr="00713F55" w:rsidRDefault="00F732A6" w:rsidP="00C31636">
            <w:pPr>
              <w:pStyle w:val="TableRowCentered"/>
              <w:ind w:left="0" w:right="0"/>
              <w:jc w:val="left"/>
              <w:rPr>
                <w:rFonts w:ascii="Twinkl Cursive Looped" w:hAnsi="Twinkl Cursive Looped"/>
                <w:sz w:val="21"/>
                <w:szCs w:val="21"/>
              </w:rPr>
            </w:pPr>
            <w:r w:rsidRPr="00713F55">
              <w:rPr>
                <w:rFonts w:ascii="Twinkl Cursive Looped" w:hAnsi="Twinkl Cursive Looped"/>
                <w:sz w:val="21"/>
                <w:szCs w:val="21"/>
              </w:rPr>
              <w:t>A wide range of lunchtime &amp; after school clubs e.g. football, dance, cheer, craft, board game etc are offered to all children and are free of charge.</w:t>
            </w:r>
          </w:p>
        </w:tc>
      </w:tr>
    </w:tbl>
    <w:p w14:paraId="2A7D5512" w14:textId="7B489199" w:rsidR="00E66558" w:rsidRDefault="009D71E8">
      <w:pPr>
        <w:pStyle w:val="Heading2"/>
      </w:pPr>
      <w:r>
        <w:t>Activity in this academic year</w:t>
      </w:r>
    </w:p>
    <w:p w14:paraId="2A7D5513" w14:textId="20453EFC"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3543CEDC" w:rsidR="00E66558" w:rsidRPr="009C010B" w:rsidRDefault="009D71E8">
      <w:r>
        <w:t xml:space="preserve">Budgeted cost: £ </w:t>
      </w:r>
      <w:r w:rsidR="009C010B" w:rsidRPr="0088061D">
        <w:rPr>
          <w:iCs/>
        </w:rPr>
        <w:t>1</w:t>
      </w:r>
      <w:r w:rsidR="00AB0B2A">
        <w:rPr>
          <w:iCs/>
        </w:rPr>
        <w:t>05,800</w:t>
      </w:r>
    </w:p>
    <w:tbl>
      <w:tblPr>
        <w:tblW w:w="5000" w:type="pct"/>
        <w:tblLayout w:type="fixed"/>
        <w:tblCellMar>
          <w:left w:w="10" w:type="dxa"/>
          <w:right w:w="10" w:type="dxa"/>
        </w:tblCellMar>
        <w:tblLook w:val="04A0" w:firstRow="1" w:lastRow="0" w:firstColumn="1" w:lastColumn="0" w:noHBand="0" w:noVBand="1"/>
      </w:tblPr>
      <w:tblGrid>
        <w:gridCol w:w="3823"/>
        <w:gridCol w:w="4111"/>
        <w:gridCol w:w="1552"/>
      </w:tblGrid>
      <w:tr w:rsidR="00E66558" w14:paraId="2A7D5519" w14:textId="77777777" w:rsidTr="00256323">
        <w:tc>
          <w:tcPr>
            <w:tcW w:w="2015" w:type="pct"/>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rsidP="00C31636">
            <w:pPr>
              <w:pStyle w:val="TableHeader"/>
              <w:ind w:left="0" w:right="0"/>
              <w:jc w:val="left"/>
            </w:pPr>
            <w:r>
              <w:lastRenderedPageBreak/>
              <w:t>Activity</w:t>
            </w:r>
          </w:p>
        </w:tc>
        <w:tc>
          <w:tcPr>
            <w:tcW w:w="2167" w:type="pct"/>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rsidP="00C31636">
            <w:pPr>
              <w:pStyle w:val="TableHeader"/>
              <w:ind w:left="0" w:right="0"/>
              <w:jc w:val="left"/>
            </w:pPr>
            <w:r>
              <w:t>Evidence that supports this approach</w:t>
            </w:r>
          </w:p>
        </w:tc>
        <w:tc>
          <w:tcPr>
            <w:tcW w:w="818" w:type="pct"/>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rsidP="00C31636">
            <w:pPr>
              <w:pStyle w:val="TableHeader"/>
              <w:ind w:left="0" w:right="0"/>
              <w:jc w:val="left"/>
            </w:pPr>
            <w:r>
              <w:t>Challenge number(s) addressed</w:t>
            </w:r>
          </w:p>
        </w:tc>
      </w:tr>
      <w:tr w:rsidR="00E66558" w14:paraId="2A7D551D" w14:textId="77777777" w:rsidTr="00256323">
        <w:tc>
          <w:tcPr>
            <w:tcW w:w="20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4F85D" w14:textId="0911CD9F" w:rsidR="000355ED" w:rsidRPr="000355ED" w:rsidRDefault="000355ED" w:rsidP="000355ED">
            <w:pPr>
              <w:suppressAutoHyphens w:val="0"/>
              <w:autoSpaceDN/>
              <w:spacing w:after="0" w:line="300" w:lineRule="atLeast"/>
              <w:rPr>
                <w:rFonts w:ascii="Twinkl Cursive Looped" w:hAnsi="Twinkl Cursive Looped"/>
                <w:color w:val="auto"/>
                <w:sz w:val="21"/>
                <w:szCs w:val="21"/>
              </w:rPr>
            </w:pPr>
            <w:r w:rsidRPr="000355ED">
              <w:rPr>
                <w:rFonts w:ascii="Twinkl Cursive Looped" w:hAnsi="Twinkl Cursive Looped"/>
                <w:color w:val="auto"/>
                <w:sz w:val="21"/>
                <w:szCs w:val="21"/>
              </w:rPr>
              <w:t xml:space="preserve">Purchase of evidence-based resources, </w:t>
            </w:r>
            <w:r>
              <w:rPr>
                <w:rFonts w:ascii="Twinkl Cursive Looped" w:hAnsi="Twinkl Cursive Looped"/>
                <w:color w:val="auto"/>
                <w:sz w:val="21"/>
                <w:szCs w:val="21"/>
              </w:rPr>
              <w:t>namely</w:t>
            </w:r>
            <w:r w:rsidRPr="000355ED">
              <w:rPr>
                <w:rFonts w:ascii="Twinkl Cursive Looped" w:hAnsi="Twinkl Cursive Looped"/>
                <w:color w:val="auto"/>
                <w:sz w:val="21"/>
                <w:szCs w:val="21"/>
              </w:rPr>
              <w:t xml:space="preserve"> PIXL, designed to accelerate progress for disadvantaged pupils across the school.</w:t>
            </w:r>
          </w:p>
          <w:p w14:paraId="2A7D551A" w14:textId="4A7764BB" w:rsidR="00E66558" w:rsidRDefault="00E66558" w:rsidP="00C31636">
            <w:pPr>
              <w:pStyle w:val="TableRow"/>
              <w:ind w:left="0" w:right="0"/>
            </w:pP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51BBFB43" w:rsidR="00E66558" w:rsidRDefault="000355ED" w:rsidP="000355ED">
            <w:pPr>
              <w:suppressAutoHyphens w:val="0"/>
              <w:autoSpaceDN/>
              <w:spacing w:after="0" w:line="300" w:lineRule="atLeast"/>
              <w:rPr>
                <w:sz w:val="22"/>
              </w:rPr>
            </w:pPr>
            <w:r w:rsidRPr="000355ED">
              <w:rPr>
                <w:rFonts w:ascii="Twinkl Cursive Looped" w:hAnsi="Twinkl Cursive Looped"/>
                <w:color w:val="auto"/>
                <w:sz w:val="21"/>
                <w:szCs w:val="21"/>
              </w:rPr>
              <w:t>Standardised assessments provide reliable insights into individual strengths and areas for development, enabling targeted and personalised support that meets each pupil’s specific needs.</w:t>
            </w:r>
          </w:p>
        </w:tc>
        <w:tc>
          <w:tcPr>
            <w:tcW w:w="8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3AEEB376" w:rsidR="00E66558" w:rsidRPr="00A547A7" w:rsidRDefault="00F732A6" w:rsidP="00C31636">
            <w:pPr>
              <w:pStyle w:val="TableRowCentered"/>
              <w:ind w:left="0" w:right="0"/>
              <w:jc w:val="left"/>
              <w:rPr>
                <w:rFonts w:ascii="Twinkl Cursive Looped" w:hAnsi="Twinkl Cursive Looped"/>
                <w:sz w:val="21"/>
                <w:szCs w:val="21"/>
              </w:rPr>
            </w:pPr>
            <w:r w:rsidRPr="00A547A7">
              <w:rPr>
                <w:rFonts w:ascii="Twinkl Cursive Looped" w:hAnsi="Twinkl Cursive Looped"/>
                <w:sz w:val="21"/>
                <w:szCs w:val="21"/>
              </w:rPr>
              <w:t>1 &amp; 6</w:t>
            </w:r>
          </w:p>
        </w:tc>
      </w:tr>
      <w:tr w:rsidR="000355ED" w14:paraId="58CF8E62" w14:textId="77777777" w:rsidTr="00256323">
        <w:tc>
          <w:tcPr>
            <w:tcW w:w="20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F9A10" w14:textId="103EBDCA" w:rsidR="000355ED" w:rsidRPr="000355ED" w:rsidRDefault="000355ED" w:rsidP="005353E0">
            <w:pPr>
              <w:suppressAutoHyphens w:val="0"/>
              <w:autoSpaceDN/>
              <w:spacing w:after="0" w:line="300" w:lineRule="atLeast"/>
              <w:rPr>
                <w:rFonts w:ascii="Twinkl Cursive Looped" w:hAnsi="Twinkl Cursive Looped"/>
                <w:color w:val="auto"/>
                <w:sz w:val="21"/>
                <w:szCs w:val="21"/>
              </w:rPr>
            </w:pPr>
            <w:r w:rsidRPr="000355ED">
              <w:rPr>
                <w:rFonts w:ascii="Twinkl Cursive Looped" w:hAnsi="Twinkl Cursive Looped"/>
                <w:color w:val="auto"/>
                <w:sz w:val="21"/>
                <w:szCs w:val="21"/>
              </w:rPr>
              <w:t xml:space="preserve">Implement </w:t>
            </w:r>
            <w:r w:rsidRPr="000355ED">
              <w:rPr>
                <w:rFonts w:ascii="Twinkl Cursive Looped" w:hAnsi="Twinkl Cursive Looped"/>
                <w:bCs/>
                <w:color w:val="auto"/>
                <w:sz w:val="21"/>
                <w:szCs w:val="21"/>
              </w:rPr>
              <w:t>LaunchPad for Literacy</w:t>
            </w:r>
            <w:r w:rsidRPr="000355ED">
              <w:rPr>
                <w:rFonts w:ascii="Twinkl Cursive Looped" w:hAnsi="Twinkl Cursive Looped"/>
                <w:color w:val="auto"/>
                <w:sz w:val="21"/>
                <w:szCs w:val="21"/>
              </w:rPr>
              <w:t xml:space="preserve"> and </w:t>
            </w:r>
            <w:r w:rsidRPr="000355ED">
              <w:rPr>
                <w:rFonts w:ascii="Twinkl Cursive Looped" w:hAnsi="Twinkl Cursive Looped"/>
                <w:bCs/>
                <w:color w:val="auto"/>
                <w:sz w:val="21"/>
                <w:szCs w:val="21"/>
              </w:rPr>
              <w:t>Lau</w:t>
            </w:r>
            <w:r>
              <w:rPr>
                <w:rFonts w:ascii="Twinkl Cursive Looped" w:hAnsi="Twinkl Cursive Looped"/>
                <w:bCs/>
                <w:color w:val="auto"/>
                <w:sz w:val="21"/>
                <w:szCs w:val="21"/>
              </w:rPr>
              <w:t>L</w:t>
            </w:r>
            <w:r w:rsidRPr="000355ED">
              <w:rPr>
                <w:rFonts w:ascii="Twinkl Cursive Looped" w:hAnsi="Twinkl Cursive Looped"/>
                <w:bCs/>
                <w:color w:val="auto"/>
                <w:sz w:val="21"/>
                <w:szCs w:val="21"/>
              </w:rPr>
              <w:t>au for Learning</w:t>
            </w:r>
            <w:r w:rsidRPr="000355ED">
              <w:rPr>
                <w:rFonts w:ascii="Twinkl Cursive Looped" w:hAnsi="Twinkl Cursive Looped"/>
                <w:color w:val="auto"/>
                <w:sz w:val="21"/>
                <w:szCs w:val="21"/>
              </w:rPr>
              <w:t xml:space="preserve"> to strengthen early language, communication, and foundational literacy skills for pupils in EYFS and KS1. These programmes will be embedded into daily practice and supported through staff training to ensure high-quality delivery.</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2E2A4" w14:textId="77777777" w:rsidR="000355ED" w:rsidRDefault="005353E0" w:rsidP="000355ED">
            <w:pPr>
              <w:suppressAutoHyphens w:val="0"/>
              <w:autoSpaceDN/>
              <w:spacing w:after="0" w:line="300" w:lineRule="atLeast"/>
              <w:rPr>
                <w:rFonts w:ascii="Twinkl Cursive Looped" w:hAnsi="Twinkl Cursive Looped"/>
                <w:color w:val="auto"/>
                <w:sz w:val="21"/>
                <w:szCs w:val="21"/>
              </w:rPr>
            </w:pPr>
            <w:r>
              <w:rPr>
                <w:rFonts w:ascii="Twinkl Cursive Looped" w:hAnsi="Twinkl Cursive Looped"/>
                <w:color w:val="auto"/>
                <w:sz w:val="21"/>
                <w:szCs w:val="21"/>
              </w:rPr>
              <w:t>EEF Start Early with High Quality Provision for Under Fives.</w:t>
            </w:r>
          </w:p>
          <w:p w14:paraId="77E61FAA" w14:textId="3A4F03B4" w:rsidR="005353E0" w:rsidRPr="000355ED" w:rsidRDefault="005353E0" w:rsidP="005353E0">
            <w:pPr>
              <w:suppressAutoHyphens w:val="0"/>
              <w:autoSpaceDN/>
              <w:spacing w:after="0" w:line="300" w:lineRule="atLeast"/>
              <w:rPr>
                <w:rFonts w:ascii="Twinkl Cursive Looped" w:hAnsi="Twinkl Cursive Looped"/>
                <w:color w:val="auto"/>
                <w:sz w:val="21"/>
                <w:szCs w:val="21"/>
              </w:rPr>
            </w:pPr>
            <w:r w:rsidRPr="005353E0">
              <w:rPr>
                <w:rFonts w:ascii="Twinkl Cursive Looped" w:hAnsi="Twinkl Cursive Looped"/>
                <w:color w:val="auto"/>
                <w:sz w:val="21"/>
                <w:szCs w:val="21"/>
              </w:rPr>
              <w:t>Evidence highlights that starting early with high-quality provision for under-fives has a significant impact on long-term attainment. Early language development is a key predictor of later academic success, and structured programmes such as LaunchPad for Literacy and LauLau for Learning provide targeted, evidence-based strategies to close gaps before they widen. High-quality early intervention is proven to be most effective when combined with skilled practitioners and consistent implementation.</w:t>
            </w:r>
          </w:p>
        </w:tc>
        <w:tc>
          <w:tcPr>
            <w:tcW w:w="8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9C461" w14:textId="304221FF" w:rsidR="000355ED" w:rsidRDefault="00DF0E1F" w:rsidP="00C31636">
            <w:pPr>
              <w:pStyle w:val="TableRowCentered"/>
              <w:ind w:left="0" w:right="0"/>
              <w:jc w:val="left"/>
            </w:pPr>
            <w:r w:rsidRPr="00A547A7">
              <w:rPr>
                <w:rFonts w:ascii="Twinkl Cursive Looped" w:hAnsi="Twinkl Cursive Looped"/>
                <w:sz w:val="21"/>
                <w:szCs w:val="21"/>
              </w:rPr>
              <w:t>1 &amp; 6</w:t>
            </w:r>
          </w:p>
        </w:tc>
      </w:tr>
      <w:tr w:rsidR="00E66558" w14:paraId="2A7D5521" w14:textId="77777777" w:rsidTr="00256323">
        <w:tc>
          <w:tcPr>
            <w:tcW w:w="20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5E67C3CD" w:rsidR="00E66558" w:rsidRPr="005353E0" w:rsidRDefault="00F732A6" w:rsidP="00C31636">
            <w:pPr>
              <w:pStyle w:val="TableRow"/>
              <w:ind w:left="0" w:right="0"/>
              <w:rPr>
                <w:rFonts w:ascii="Twinkl Cursive Looped" w:hAnsi="Twinkl Cursive Looped"/>
                <w:i/>
                <w:sz w:val="21"/>
                <w:szCs w:val="21"/>
              </w:rPr>
            </w:pPr>
            <w:r w:rsidRPr="005353E0">
              <w:rPr>
                <w:rFonts w:ascii="Twinkl Cursive Looped" w:hAnsi="Twinkl Cursive Looped"/>
                <w:sz w:val="21"/>
                <w:szCs w:val="21"/>
              </w:rPr>
              <w:t>CPD using Teaching Walkthrus, to improve Quality First Teaching.</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02A01577" w:rsidR="00E66558" w:rsidRPr="005353E0" w:rsidRDefault="00F732A6" w:rsidP="00C31636">
            <w:pPr>
              <w:pStyle w:val="TableRowCentered"/>
              <w:ind w:left="0" w:right="0"/>
              <w:jc w:val="left"/>
              <w:rPr>
                <w:rFonts w:ascii="Twinkl Cursive Looped" w:hAnsi="Twinkl Cursive Looped"/>
                <w:sz w:val="21"/>
                <w:szCs w:val="21"/>
              </w:rPr>
            </w:pPr>
            <w:r w:rsidRPr="005353E0">
              <w:rPr>
                <w:rFonts w:ascii="Twinkl Cursive Looped" w:hAnsi="Twinkl Cursive Looped"/>
                <w:sz w:val="21"/>
                <w:szCs w:val="21"/>
              </w:rPr>
              <w:t>EEF Guide to Pupil Premium - tiered approach. Evidence indicates that high quality teaching is the most powerful way for schools to improve pupil attainment.</w:t>
            </w:r>
          </w:p>
        </w:tc>
        <w:tc>
          <w:tcPr>
            <w:tcW w:w="8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1EDD3B19" w:rsidR="00E66558" w:rsidRPr="005353E0" w:rsidRDefault="00F732A6" w:rsidP="00C31636">
            <w:pPr>
              <w:pStyle w:val="TableRowCentered"/>
              <w:ind w:left="0" w:right="0"/>
              <w:jc w:val="left"/>
              <w:rPr>
                <w:rFonts w:ascii="Twinkl Cursive Looped" w:hAnsi="Twinkl Cursive Looped"/>
                <w:sz w:val="21"/>
                <w:szCs w:val="21"/>
              </w:rPr>
            </w:pPr>
            <w:r w:rsidRPr="005353E0">
              <w:rPr>
                <w:rFonts w:ascii="Twinkl Cursive Looped" w:hAnsi="Twinkl Cursive Looped"/>
                <w:sz w:val="21"/>
                <w:szCs w:val="21"/>
              </w:rPr>
              <w:t>1</w:t>
            </w:r>
            <w:r w:rsidR="00DF0E1F">
              <w:rPr>
                <w:rFonts w:ascii="Twinkl Cursive Looped" w:hAnsi="Twinkl Cursive Looped"/>
                <w:sz w:val="21"/>
                <w:szCs w:val="21"/>
              </w:rPr>
              <w:t xml:space="preserve"> </w:t>
            </w:r>
            <w:r w:rsidRPr="005353E0">
              <w:rPr>
                <w:rFonts w:ascii="Twinkl Cursive Looped" w:hAnsi="Twinkl Cursive Looped"/>
                <w:sz w:val="21"/>
                <w:szCs w:val="21"/>
              </w:rPr>
              <w:t>&amp; 6</w:t>
            </w:r>
          </w:p>
        </w:tc>
      </w:tr>
      <w:tr w:rsidR="00256323" w14:paraId="5562DD09" w14:textId="77777777" w:rsidTr="00256323">
        <w:tc>
          <w:tcPr>
            <w:tcW w:w="20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FA988" w14:textId="598F9E8B" w:rsidR="00256323" w:rsidRPr="005353E0" w:rsidRDefault="005353E0" w:rsidP="005353E0">
            <w:pPr>
              <w:suppressAutoHyphens w:val="0"/>
              <w:autoSpaceDN/>
              <w:spacing w:after="0" w:line="300" w:lineRule="atLeast"/>
              <w:rPr>
                <w:rFonts w:ascii="Twinkl Cursive Looped" w:hAnsi="Twinkl Cursive Looped"/>
              </w:rPr>
            </w:pPr>
            <w:r w:rsidRPr="005353E0">
              <w:rPr>
                <w:rFonts w:ascii="Twinkl Cursive Looped" w:hAnsi="Twinkl Cursive Looped"/>
                <w:color w:val="auto"/>
                <w:sz w:val="21"/>
                <w:szCs w:val="21"/>
              </w:rPr>
              <w:t>Provide additional phonics sessions and Fast Track Tutoring (Read Write Inc.) for disadvantaged pupils who need further phonics support. Employ a dedicated RWI and Intervention Teaching Assistant to deliver phonics teaching, Fast Track Tutoring, and Fresh Start interventions across the school.</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7BE84" w14:textId="68C70195" w:rsidR="00256323" w:rsidRDefault="005353E0" w:rsidP="005353E0">
            <w:pPr>
              <w:suppressAutoHyphens w:val="0"/>
              <w:autoSpaceDN/>
              <w:spacing w:after="0" w:line="300" w:lineRule="atLeast"/>
            </w:pPr>
            <w:r w:rsidRPr="005353E0">
              <w:rPr>
                <w:rFonts w:ascii="Twinkl Cursive Looped" w:hAnsi="Twinkl Cursive Looped"/>
                <w:color w:val="auto"/>
                <w:sz w:val="21"/>
                <w:szCs w:val="21"/>
              </w:rPr>
              <w:t>The EEF Guide to Pupil Premium recommends using evidence-based approaches, including DfE-validated systematic synthetic phonics programmes, to improve early reading skills. Research shows that high-quality phonics instruction is one of the most effective strategies for improving literacy outcomes, particularly for disadvantaged pupils.</w:t>
            </w:r>
            <w:r w:rsidRPr="005353E0">
              <w:rPr>
                <w:rFonts w:ascii="Twinkl Cursive Looped" w:hAnsi="Twinkl Cursive Looped"/>
                <w:color w:val="auto"/>
                <w:sz w:val="21"/>
                <w:szCs w:val="21"/>
              </w:rPr>
              <w:br/>
              <w:t>EEF Teaching and Learning Toolkit – Phonics</w:t>
            </w:r>
            <w:r>
              <w:rPr>
                <w:rFonts w:ascii="Twinkl Cursive Looped" w:hAnsi="Twinkl Cursive Looped"/>
                <w:color w:val="auto"/>
                <w:sz w:val="21"/>
                <w:szCs w:val="21"/>
              </w:rPr>
              <w:t xml:space="preserve">. </w:t>
            </w:r>
          </w:p>
        </w:tc>
        <w:tc>
          <w:tcPr>
            <w:tcW w:w="8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4AE63" w14:textId="2AC2E107" w:rsidR="00256323" w:rsidRPr="005353E0" w:rsidRDefault="00256323" w:rsidP="00256323">
            <w:pPr>
              <w:pStyle w:val="TableRowCentered"/>
              <w:ind w:left="0" w:right="0"/>
              <w:jc w:val="left"/>
              <w:rPr>
                <w:rFonts w:ascii="Twinkl Cursive Looped" w:hAnsi="Twinkl Cursive Looped"/>
                <w:sz w:val="21"/>
                <w:szCs w:val="21"/>
              </w:rPr>
            </w:pPr>
            <w:r w:rsidRPr="005353E0">
              <w:rPr>
                <w:rFonts w:ascii="Twinkl Cursive Looped" w:hAnsi="Twinkl Cursive Looped"/>
                <w:sz w:val="21"/>
                <w:szCs w:val="21"/>
              </w:rPr>
              <w:t>1</w:t>
            </w:r>
            <w:r w:rsidR="00DF0E1F">
              <w:rPr>
                <w:rFonts w:ascii="Twinkl Cursive Looped" w:hAnsi="Twinkl Cursive Looped"/>
                <w:sz w:val="21"/>
                <w:szCs w:val="21"/>
              </w:rPr>
              <w:t xml:space="preserve"> </w:t>
            </w:r>
            <w:r w:rsidRPr="005353E0">
              <w:rPr>
                <w:rFonts w:ascii="Twinkl Cursive Looped" w:hAnsi="Twinkl Cursive Looped"/>
                <w:sz w:val="21"/>
                <w:szCs w:val="21"/>
              </w:rPr>
              <w:t>&amp; 6</w:t>
            </w:r>
          </w:p>
        </w:tc>
      </w:tr>
      <w:tr w:rsidR="00256323" w14:paraId="7A19E193" w14:textId="77777777" w:rsidTr="00256323">
        <w:tc>
          <w:tcPr>
            <w:tcW w:w="20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55FC9" w14:textId="58A3559F" w:rsidR="00256323" w:rsidRPr="00DF0E1F" w:rsidRDefault="00256323" w:rsidP="00256323">
            <w:pPr>
              <w:pStyle w:val="TableRow"/>
              <w:ind w:left="0" w:right="0"/>
              <w:rPr>
                <w:rFonts w:ascii="Twinkl Cursive Looped" w:hAnsi="Twinkl Cursive Looped"/>
                <w:sz w:val="21"/>
                <w:szCs w:val="21"/>
              </w:rPr>
            </w:pPr>
            <w:r w:rsidRPr="00DF0E1F">
              <w:rPr>
                <w:rFonts w:ascii="Twinkl Cursive Looped" w:hAnsi="Twinkl Cursive Looped"/>
                <w:sz w:val="21"/>
                <w:szCs w:val="21"/>
              </w:rPr>
              <w:t>Deployment of</w:t>
            </w:r>
            <w:r w:rsidR="00E86079" w:rsidRPr="00DF0E1F">
              <w:rPr>
                <w:rFonts w:ascii="Twinkl Cursive Looped" w:hAnsi="Twinkl Cursive Looped"/>
                <w:sz w:val="21"/>
                <w:szCs w:val="21"/>
              </w:rPr>
              <w:t xml:space="preserve"> additional</w:t>
            </w:r>
            <w:r w:rsidRPr="00DF0E1F">
              <w:rPr>
                <w:rFonts w:ascii="Twinkl Cursive Looped" w:hAnsi="Twinkl Cursive Looped"/>
                <w:sz w:val="21"/>
                <w:szCs w:val="21"/>
              </w:rPr>
              <w:t xml:space="preserve"> Higher-Level Teaching Assistant and high-quality Teaching Assistants to deliver interventions for disadvantaged pupils to increase progress.</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84888" w14:textId="48591D94" w:rsidR="00256323" w:rsidRPr="00DF0E1F" w:rsidRDefault="00256323" w:rsidP="00256323">
            <w:pPr>
              <w:pStyle w:val="TableRowCentered"/>
              <w:ind w:left="0" w:right="0"/>
              <w:jc w:val="left"/>
              <w:rPr>
                <w:rFonts w:ascii="Twinkl Cursive Looped" w:hAnsi="Twinkl Cursive Looped"/>
                <w:sz w:val="21"/>
                <w:szCs w:val="21"/>
              </w:rPr>
            </w:pPr>
            <w:r w:rsidRPr="00DF0E1F">
              <w:rPr>
                <w:rFonts w:ascii="Twinkl Cursive Looped" w:hAnsi="Twinkl Cursive Looped"/>
                <w:sz w:val="21"/>
                <w:szCs w:val="21"/>
              </w:rPr>
              <w:t>https://educationendowmentfoundation.org.uk/education evidence/teaching-learning-toolkit/collaborative-learning approaches</w:t>
            </w:r>
          </w:p>
        </w:tc>
        <w:tc>
          <w:tcPr>
            <w:tcW w:w="8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3712F" w14:textId="06E16547" w:rsidR="00256323" w:rsidRPr="00DF0E1F" w:rsidRDefault="00256323" w:rsidP="00256323">
            <w:pPr>
              <w:pStyle w:val="TableRowCentered"/>
              <w:ind w:left="0" w:right="0"/>
              <w:jc w:val="left"/>
              <w:rPr>
                <w:rFonts w:ascii="Twinkl Cursive Looped" w:hAnsi="Twinkl Cursive Looped"/>
                <w:sz w:val="21"/>
                <w:szCs w:val="21"/>
              </w:rPr>
            </w:pPr>
            <w:r w:rsidRPr="00DF0E1F">
              <w:rPr>
                <w:rFonts w:ascii="Twinkl Cursive Looped" w:hAnsi="Twinkl Cursive Looped"/>
                <w:sz w:val="21"/>
                <w:szCs w:val="21"/>
              </w:rPr>
              <w:t>1,</w:t>
            </w:r>
            <w:r w:rsidR="00DF0E1F">
              <w:rPr>
                <w:rFonts w:ascii="Twinkl Cursive Looped" w:hAnsi="Twinkl Cursive Looped"/>
                <w:sz w:val="21"/>
                <w:szCs w:val="21"/>
              </w:rPr>
              <w:t xml:space="preserve">5, </w:t>
            </w:r>
            <w:r w:rsidRPr="00DF0E1F">
              <w:rPr>
                <w:rFonts w:ascii="Twinkl Cursive Looped" w:hAnsi="Twinkl Cursive Looped"/>
                <w:sz w:val="21"/>
                <w:szCs w:val="21"/>
              </w:rPr>
              <w:t>6</w:t>
            </w:r>
            <w:r w:rsidR="00DF0E1F">
              <w:rPr>
                <w:rFonts w:ascii="Twinkl Cursive Looped" w:hAnsi="Twinkl Cursive Looped"/>
                <w:sz w:val="21"/>
                <w:szCs w:val="21"/>
              </w:rPr>
              <w:t xml:space="preserve"> &amp; </w:t>
            </w:r>
            <w:r w:rsidRPr="00DF0E1F">
              <w:rPr>
                <w:rFonts w:ascii="Twinkl Cursive Looped" w:hAnsi="Twinkl Cursive Looped"/>
                <w:sz w:val="21"/>
                <w:szCs w:val="21"/>
              </w:rPr>
              <w:t>7</w:t>
            </w:r>
          </w:p>
        </w:tc>
      </w:tr>
    </w:tbl>
    <w:p w14:paraId="2A7D5523" w14:textId="5B2BE35F" w:rsidR="00E66558" w:rsidRPr="00AA355B" w:rsidRDefault="009D71E8" w:rsidP="00AA355B">
      <w:pPr>
        <w:pStyle w:val="Heading3"/>
      </w:pPr>
      <w:r>
        <w:lastRenderedPageBreak/>
        <w:t xml:space="preserve">Targeted academic support (for example, </w:t>
      </w:r>
      <w:r w:rsidR="00D33FE5">
        <w:t>tutoring, one-to-one support</w:t>
      </w:r>
      <w:r w:rsidR="00F776E1">
        <w:t>,</w:t>
      </w:r>
      <w:r w:rsidR="00D33FE5">
        <w:t xml:space="preserve"> </w:t>
      </w:r>
      <w:r>
        <w:t xml:space="preserve">structured interventions) </w:t>
      </w:r>
    </w:p>
    <w:p w14:paraId="2A7D5524" w14:textId="5F0BCCDF" w:rsidR="00E66558" w:rsidRDefault="009D71E8">
      <w:r>
        <w:t>Budgeted cost</w:t>
      </w:r>
      <w:r w:rsidRPr="0088061D">
        <w:t xml:space="preserve">: £ </w:t>
      </w:r>
      <w:r w:rsidR="0088061D" w:rsidRPr="0088061D">
        <w:rPr>
          <w:iCs/>
        </w:rPr>
        <w:t>6</w:t>
      </w:r>
      <w:r w:rsidR="00AB0B2A">
        <w:rPr>
          <w:iCs/>
        </w:rPr>
        <w:t>3,860</w:t>
      </w:r>
    </w:p>
    <w:tbl>
      <w:tblPr>
        <w:tblW w:w="5000" w:type="pct"/>
        <w:tblLayout w:type="fixed"/>
        <w:tblCellMar>
          <w:left w:w="10" w:type="dxa"/>
          <w:right w:w="10" w:type="dxa"/>
        </w:tblCellMar>
        <w:tblLook w:val="04A0" w:firstRow="1" w:lastRow="0" w:firstColumn="1" w:lastColumn="0" w:noHBand="0" w:noVBand="1"/>
      </w:tblPr>
      <w:tblGrid>
        <w:gridCol w:w="3823"/>
        <w:gridCol w:w="4111"/>
        <w:gridCol w:w="1552"/>
      </w:tblGrid>
      <w:tr w:rsidR="00E66558" w14:paraId="2A7D5528" w14:textId="77777777" w:rsidTr="005B1EF4">
        <w:tc>
          <w:tcPr>
            <w:tcW w:w="2015" w:type="pct"/>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rsidP="00C31636">
            <w:pPr>
              <w:pStyle w:val="TableHeader"/>
              <w:ind w:left="0" w:right="0"/>
              <w:jc w:val="left"/>
            </w:pPr>
            <w:r>
              <w:t>Activity</w:t>
            </w:r>
          </w:p>
        </w:tc>
        <w:tc>
          <w:tcPr>
            <w:tcW w:w="2167" w:type="pct"/>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rsidP="00C31636">
            <w:pPr>
              <w:pStyle w:val="TableHeader"/>
              <w:ind w:left="0" w:right="0"/>
              <w:jc w:val="left"/>
            </w:pPr>
            <w:r>
              <w:t>Evidence that supports this approach</w:t>
            </w:r>
          </w:p>
        </w:tc>
        <w:tc>
          <w:tcPr>
            <w:tcW w:w="818" w:type="pct"/>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rsidP="00C31636">
            <w:pPr>
              <w:pStyle w:val="TableHeader"/>
              <w:ind w:left="0" w:right="0"/>
              <w:jc w:val="left"/>
            </w:pPr>
            <w:r>
              <w:t>Challenge number(s) addressed</w:t>
            </w:r>
          </w:p>
        </w:tc>
      </w:tr>
      <w:tr w:rsidR="00256323" w14:paraId="2A7D552C" w14:textId="77777777" w:rsidTr="005B1EF4">
        <w:tc>
          <w:tcPr>
            <w:tcW w:w="20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19D3CB7C" w:rsidR="00256323" w:rsidRPr="005353E0" w:rsidRDefault="00DF0E1F" w:rsidP="00256323">
            <w:pPr>
              <w:spacing w:after="0"/>
              <w:ind w:left="2"/>
              <w:rPr>
                <w:rFonts w:ascii="Twinkl Cursive Looped" w:hAnsi="Twinkl Cursive Looped"/>
                <w:sz w:val="21"/>
                <w:szCs w:val="21"/>
              </w:rPr>
            </w:pPr>
            <w:r>
              <w:rPr>
                <w:rFonts w:ascii="Twinkl Cursive Looped" w:eastAsia="Arial" w:hAnsi="Twinkl Cursive Looped" w:cs="Arial"/>
                <w:sz w:val="21"/>
                <w:szCs w:val="21"/>
              </w:rPr>
              <w:t>Targeted interventions (in reading, writing and maths e.g. a</w:t>
            </w:r>
            <w:r w:rsidR="00256323" w:rsidRPr="005353E0">
              <w:rPr>
                <w:rFonts w:ascii="Twinkl Cursive Looped" w:eastAsia="Arial" w:hAnsi="Twinkl Cursive Looped" w:cs="Arial"/>
                <w:sz w:val="21"/>
                <w:szCs w:val="21"/>
              </w:rPr>
              <w:t>dditional phonics sessions/ Fast Track Tutoring</w:t>
            </w:r>
            <w:r>
              <w:rPr>
                <w:rFonts w:ascii="Twinkl Cursive Looped" w:eastAsia="Arial" w:hAnsi="Twinkl Cursive Looped" w:cs="Arial"/>
                <w:sz w:val="21"/>
                <w:szCs w:val="21"/>
              </w:rPr>
              <w:t xml:space="preserve">) are </w:t>
            </w:r>
            <w:r w:rsidR="00256323" w:rsidRPr="005353E0">
              <w:rPr>
                <w:rFonts w:ascii="Twinkl Cursive Looped" w:eastAsia="Arial" w:hAnsi="Twinkl Cursive Looped" w:cs="Arial"/>
                <w:sz w:val="21"/>
                <w:szCs w:val="21"/>
              </w:rPr>
              <w:t xml:space="preserve"> targeted at disadvantaged pupils who require further </w:t>
            </w:r>
            <w:r>
              <w:rPr>
                <w:rFonts w:ascii="Twinkl Cursive Looped" w:eastAsia="Arial" w:hAnsi="Twinkl Cursive Looped" w:cs="Arial"/>
                <w:sz w:val="21"/>
                <w:szCs w:val="21"/>
              </w:rPr>
              <w:t>academic</w:t>
            </w:r>
            <w:r w:rsidR="00256323" w:rsidRPr="005353E0">
              <w:rPr>
                <w:rFonts w:ascii="Twinkl Cursive Looped" w:eastAsia="Arial" w:hAnsi="Twinkl Cursive Looped" w:cs="Arial"/>
                <w:sz w:val="21"/>
                <w:szCs w:val="21"/>
              </w:rPr>
              <w:t xml:space="preserve"> support. </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3E397685" w:rsidR="00256323" w:rsidRPr="005353E0" w:rsidRDefault="00256323" w:rsidP="00256323">
            <w:pPr>
              <w:pStyle w:val="TableRowCentered"/>
              <w:ind w:left="0" w:right="0"/>
              <w:jc w:val="left"/>
              <w:rPr>
                <w:rFonts w:ascii="Twinkl Cursive Looped" w:hAnsi="Twinkl Cursive Looped"/>
                <w:sz w:val="21"/>
                <w:szCs w:val="21"/>
              </w:rPr>
            </w:pPr>
            <w:r w:rsidRPr="005353E0">
              <w:rPr>
                <w:rFonts w:ascii="Twinkl Cursive Looped" w:eastAsia="Arial" w:hAnsi="Twinkl Cursive Looped" w:cs="Arial"/>
                <w:sz w:val="21"/>
                <w:szCs w:val="21"/>
              </w:rPr>
              <w:t xml:space="preserve">Targeted interventions have been shown to be more effective when delivered as regular sessions over a period up to 2 weeks. </w:t>
            </w:r>
          </w:p>
        </w:tc>
        <w:tc>
          <w:tcPr>
            <w:tcW w:w="8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2311EE1C" w:rsidR="00256323" w:rsidRPr="005353E0" w:rsidRDefault="00256323" w:rsidP="00256323">
            <w:pPr>
              <w:pStyle w:val="TableRowCentered"/>
              <w:ind w:left="0" w:right="0"/>
              <w:jc w:val="left"/>
              <w:rPr>
                <w:rFonts w:ascii="Twinkl Cursive Looped" w:hAnsi="Twinkl Cursive Looped"/>
                <w:sz w:val="21"/>
                <w:szCs w:val="21"/>
              </w:rPr>
            </w:pPr>
            <w:r w:rsidRPr="005353E0">
              <w:rPr>
                <w:rFonts w:ascii="Twinkl Cursive Looped" w:eastAsia="Arial" w:hAnsi="Twinkl Cursive Looped" w:cs="Arial"/>
                <w:sz w:val="21"/>
                <w:szCs w:val="21"/>
              </w:rPr>
              <w:t xml:space="preserve">1 &amp; 6 </w:t>
            </w:r>
          </w:p>
        </w:tc>
      </w:tr>
      <w:tr w:rsidR="00256323" w14:paraId="29B70557" w14:textId="77777777" w:rsidTr="005B1EF4">
        <w:tc>
          <w:tcPr>
            <w:tcW w:w="20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F64E9" w14:textId="7216DD8F" w:rsidR="00256323" w:rsidRPr="005353E0" w:rsidRDefault="00256323" w:rsidP="00256323">
            <w:pPr>
              <w:spacing w:after="2" w:line="238" w:lineRule="auto"/>
              <w:rPr>
                <w:rFonts w:ascii="Twinkl Cursive Looped" w:hAnsi="Twinkl Cursive Looped"/>
                <w:sz w:val="21"/>
                <w:szCs w:val="21"/>
              </w:rPr>
            </w:pPr>
            <w:r w:rsidRPr="005353E0">
              <w:rPr>
                <w:rFonts w:ascii="Twinkl Cursive Looped" w:eastAsia="Arial" w:hAnsi="Twinkl Cursive Looped" w:cs="Arial"/>
                <w:sz w:val="21"/>
                <w:szCs w:val="21"/>
              </w:rPr>
              <w:t xml:space="preserve">Booster sessions </w:t>
            </w:r>
            <w:r w:rsidR="005353E0" w:rsidRPr="005353E0">
              <w:rPr>
                <w:rFonts w:ascii="Twinkl Cursive Looped" w:eastAsia="Arial" w:hAnsi="Twinkl Cursive Looped" w:cs="Arial"/>
                <w:sz w:val="21"/>
                <w:szCs w:val="21"/>
              </w:rPr>
              <w:t xml:space="preserve">before and </w:t>
            </w:r>
            <w:r w:rsidRPr="005353E0">
              <w:rPr>
                <w:rFonts w:ascii="Twinkl Cursive Looped" w:eastAsia="Arial" w:hAnsi="Twinkl Cursive Looped" w:cs="Arial"/>
                <w:sz w:val="21"/>
                <w:szCs w:val="21"/>
              </w:rPr>
              <w:t>after school (Year</w:t>
            </w:r>
            <w:r w:rsidR="005353E0" w:rsidRPr="005353E0">
              <w:rPr>
                <w:rFonts w:ascii="Twinkl Cursive Looped" w:eastAsia="Arial" w:hAnsi="Twinkl Cursive Looped" w:cs="Arial"/>
                <w:sz w:val="21"/>
                <w:szCs w:val="21"/>
              </w:rPr>
              <w:t>s 4/5/6</w:t>
            </w:r>
            <w:r w:rsidRPr="005353E0">
              <w:rPr>
                <w:rFonts w:ascii="Twinkl Cursive Looped" w:eastAsia="Arial" w:hAnsi="Twinkl Cursive Looped" w:cs="Arial"/>
                <w:sz w:val="21"/>
                <w:szCs w:val="21"/>
              </w:rPr>
              <w:t xml:space="preserve">) and school - led </w:t>
            </w:r>
          </w:p>
          <w:p w14:paraId="69870333" w14:textId="3D5F297E" w:rsidR="00256323" w:rsidRPr="005353E0" w:rsidRDefault="00256323" w:rsidP="00256323">
            <w:pPr>
              <w:pStyle w:val="TableRow"/>
              <w:ind w:left="0" w:right="0"/>
              <w:rPr>
                <w:rFonts w:ascii="Twinkl Cursive Looped" w:eastAsia="Arial" w:hAnsi="Twinkl Cursive Looped" w:cs="Arial"/>
                <w:sz w:val="21"/>
                <w:szCs w:val="21"/>
              </w:rPr>
            </w:pPr>
            <w:r w:rsidRPr="005353E0">
              <w:rPr>
                <w:rFonts w:ascii="Twinkl Cursive Looped" w:eastAsia="Arial" w:hAnsi="Twinkl Cursive Looped" w:cs="Arial"/>
                <w:sz w:val="21"/>
                <w:szCs w:val="21"/>
              </w:rPr>
              <w:t xml:space="preserve">tutoring for identified groups of children across school.  </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7A15E" w14:textId="77777777" w:rsidR="00256323" w:rsidRPr="005353E0" w:rsidRDefault="00256323" w:rsidP="00256323">
            <w:pPr>
              <w:spacing w:after="62" w:line="238" w:lineRule="auto"/>
              <w:ind w:left="55" w:right="5"/>
              <w:rPr>
                <w:rFonts w:ascii="Twinkl Cursive Looped" w:hAnsi="Twinkl Cursive Looped"/>
                <w:sz w:val="21"/>
                <w:szCs w:val="21"/>
              </w:rPr>
            </w:pPr>
            <w:r w:rsidRPr="005353E0">
              <w:rPr>
                <w:rFonts w:ascii="Twinkl Cursive Looped" w:eastAsia="Arial" w:hAnsi="Twinkl Cursive Looped" w:cs="Arial"/>
                <w:sz w:val="21"/>
                <w:szCs w:val="21"/>
              </w:rPr>
              <w:t xml:space="preserve">Tuition targeted at specific needs and knowledge gaps can be an effective method to support low attaining pupils or those falling behind, both one-to-one: </w:t>
            </w:r>
          </w:p>
          <w:p w14:paraId="3386376A" w14:textId="77777777" w:rsidR="00256323" w:rsidRPr="005353E0" w:rsidRDefault="00871AB1" w:rsidP="00256323">
            <w:pPr>
              <w:spacing w:after="29" w:line="268" w:lineRule="auto"/>
              <w:ind w:left="55" w:right="62"/>
              <w:rPr>
                <w:rFonts w:ascii="Twinkl Cursive Looped" w:hAnsi="Twinkl Cursive Looped"/>
                <w:sz w:val="21"/>
                <w:szCs w:val="21"/>
              </w:rPr>
            </w:pPr>
            <w:hyperlink r:id="rId8">
              <w:r w:rsidR="00256323" w:rsidRPr="005353E0">
                <w:rPr>
                  <w:rFonts w:ascii="Twinkl Cursive Looped" w:eastAsia="Arial" w:hAnsi="Twinkl Cursive Looped" w:cs="Arial"/>
                  <w:color w:val="0000FF"/>
                  <w:sz w:val="21"/>
                  <w:szCs w:val="21"/>
                  <w:u w:val="single" w:color="0000FF"/>
                </w:rPr>
                <w:t>https://educationendowmentfoundation.org.uk/education</w:t>
              </w:r>
            </w:hyperlink>
            <w:hyperlink r:id="rId9"/>
            <w:hyperlink r:id="rId10">
              <w:r w:rsidR="00256323" w:rsidRPr="005353E0">
                <w:rPr>
                  <w:rFonts w:ascii="Twinkl Cursive Looped" w:eastAsia="Arial" w:hAnsi="Twinkl Cursive Looped" w:cs="Arial"/>
                  <w:color w:val="0000FF"/>
                  <w:sz w:val="21"/>
                  <w:szCs w:val="21"/>
                  <w:u w:val="single" w:color="0000FF"/>
                </w:rPr>
                <w:t>evidence/teaching</w:t>
              </w:r>
            </w:hyperlink>
            <w:hyperlink r:id="rId11">
              <w:r w:rsidR="00256323" w:rsidRPr="005353E0">
                <w:rPr>
                  <w:rFonts w:ascii="Twinkl Cursive Looped" w:eastAsia="Arial" w:hAnsi="Twinkl Cursive Looped" w:cs="Arial"/>
                  <w:color w:val="0000FF"/>
                  <w:sz w:val="21"/>
                  <w:szCs w:val="21"/>
                  <w:u w:val="single" w:color="0000FF"/>
                </w:rPr>
                <w:t>-</w:t>
              </w:r>
            </w:hyperlink>
            <w:hyperlink r:id="rId12">
              <w:r w:rsidR="00256323" w:rsidRPr="005353E0">
                <w:rPr>
                  <w:rFonts w:ascii="Twinkl Cursive Looped" w:eastAsia="Arial" w:hAnsi="Twinkl Cursive Looped" w:cs="Arial"/>
                  <w:color w:val="0000FF"/>
                  <w:sz w:val="21"/>
                  <w:szCs w:val="21"/>
                  <w:u w:val="single" w:color="0000FF"/>
                </w:rPr>
                <w:t>learning</w:t>
              </w:r>
            </w:hyperlink>
            <w:hyperlink r:id="rId13">
              <w:r w:rsidR="00256323" w:rsidRPr="005353E0">
                <w:rPr>
                  <w:rFonts w:ascii="Twinkl Cursive Looped" w:eastAsia="Arial" w:hAnsi="Twinkl Cursive Looped" w:cs="Arial"/>
                  <w:color w:val="0000FF"/>
                  <w:sz w:val="21"/>
                  <w:szCs w:val="21"/>
                  <w:u w:val="single" w:color="0000FF"/>
                </w:rPr>
                <w:t>-</w:t>
              </w:r>
            </w:hyperlink>
            <w:hyperlink r:id="rId14">
              <w:r w:rsidR="00256323" w:rsidRPr="005353E0">
                <w:rPr>
                  <w:rFonts w:ascii="Twinkl Cursive Looped" w:eastAsia="Arial" w:hAnsi="Twinkl Cursive Looped" w:cs="Arial"/>
                  <w:color w:val="0000FF"/>
                  <w:sz w:val="21"/>
                  <w:szCs w:val="21"/>
                  <w:u w:val="single" w:color="0000FF"/>
                </w:rPr>
                <w:t>toolkit/one</w:t>
              </w:r>
            </w:hyperlink>
            <w:hyperlink r:id="rId15">
              <w:r w:rsidR="00256323" w:rsidRPr="005353E0">
                <w:rPr>
                  <w:rFonts w:ascii="Twinkl Cursive Looped" w:eastAsia="Arial" w:hAnsi="Twinkl Cursive Looped" w:cs="Arial"/>
                  <w:color w:val="0000FF"/>
                  <w:sz w:val="21"/>
                  <w:szCs w:val="21"/>
                  <w:u w:val="single" w:color="0000FF"/>
                </w:rPr>
                <w:t>-</w:t>
              </w:r>
            </w:hyperlink>
            <w:hyperlink r:id="rId16">
              <w:r w:rsidR="00256323" w:rsidRPr="005353E0">
                <w:rPr>
                  <w:rFonts w:ascii="Twinkl Cursive Looped" w:eastAsia="Arial" w:hAnsi="Twinkl Cursive Looped" w:cs="Arial"/>
                  <w:color w:val="0000FF"/>
                  <w:sz w:val="21"/>
                  <w:szCs w:val="21"/>
                  <w:u w:val="single" w:color="0000FF"/>
                </w:rPr>
                <w:t>to</w:t>
              </w:r>
            </w:hyperlink>
            <w:hyperlink r:id="rId17">
              <w:r w:rsidR="00256323" w:rsidRPr="005353E0">
                <w:rPr>
                  <w:rFonts w:ascii="Twinkl Cursive Looped" w:eastAsia="Arial" w:hAnsi="Twinkl Cursive Looped" w:cs="Arial"/>
                  <w:color w:val="0000FF"/>
                  <w:sz w:val="21"/>
                  <w:szCs w:val="21"/>
                  <w:u w:val="single" w:color="0000FF"/>
                </w:rPr>
                <w:t>-</w:t>
              </w:r>
            </w:hyperlink>
            <w:hyperlink r:id="rId18">
              <w:r w:rsidR="00256323" w:rsidRPr="005353E0">
                <w:rPr>
                  <w:rFonts w:ascii="Twinkl Cursive Looped" w:eastAsia="Arial" w:hAnsi="Twinkl Cursive Looped" w:cs="Arial"/>
                  <w:color w:val="0000FF"/>
                  <w:sz w:val="21"/>
                  <w:szCs w:val="21"/>
                  <w:u w:val="single" w:color="0000FF"/>
                </w:rPr>
                <w:t>one</w:t>
              </w:r>
            </w:hyperlink>
            <w:hyperlink r:id="rId19">
              <w:r w:rsidR="00256323" w:rsidRPr="005353E0">
                <w:rPr>
                  <w:rFonts w:ascii="Twinkl Cursive Looped" w:eastAsia="Arial" w:hAnsi="Twinkl Cursive Looped" w:cs="Arial"/>
                  <w:color w:val="0000FF"/>
                  <w:sz w:val="21"/>
                  <w:szCs w:val="21"/>
                  <w:u w:val="single" w:color="0000FF"/>
                </w:rPr>
                <w:t>-</w:t>
              </w:r>
            </w:hyperlink>
            <w:hyperlink r:id="rId20">
              <w:r w:rsidR="00256323" w:rsidRPr="005353E0">
                <w:rPr>
                  <w:rFonts w:ascii="Twinkl Cursive Looped" w:eastAsia="Arial" w:hAnsi="Twinkl Cursive Looped" w:cs="Arial"/>
                  <w:color w:val="0000FF"/>
                  <w:sz w:val="21"/>
                  <w:szCs w:val="21"/>
                  <w:u w:val="single" w:color="0000FF"/>
                </w:rPr>
                <w:t>tuition</w:t>
              </w:r>
            </w:hyperlink>
            <w:hyperlink r:id="rId21">
              <w:r w:rsidR="00256323" w:rsidRPr="005353E0">
                <w:rPr>
                  <w:rFonts w:ascii="Twinkl Cursive Looped" w:eastAsia="Arial" w:hAnsi="Twinkl Cursive Looped" w:cs="Arial"/>
                  <w:sz w:val="21"/>
                  <w:szCs w:val="21"/>
                </w:rPr>
                <w:t xml:space="preserve"> </w:t>
              </w:r>
            </w:hyperlink>
            <w:r w:rsidR="00256323" w:rsidRPr="005353E0">
              <w:rPr>
                <w:rFonts w:ascii="Twinkl Cursive Looped" w:eastAsia="Arial" w:hAnsi="Twinkl Cursive Looped" w:cs="Arial"/>
                <w:sz w:val="21"/>
                <w:szCs w:val="21"/>
              </w:rPr>
              <w:t xml:space="preserve">And in small groups: </w:t>
            </w:r>
          </w:p>
          <w:p w14:paraId="7B92A4B9" w14:textId="3F08B40D" w:rsidR="00256323" w:rsidRPr="005353E0" w:rsidRDefault="00871AB1" w:rsidP="00256323">
            <w:pPr>
              <w:pStyle w:val="TableRowCentered"/>
              <w:ind w:left="0" w:right="0"/>
              <w:jc w:val="left"/>
              <w:rPr>
                <w:rFonts w:ascii="Twinkl Cursive Looped" w:eastAsia="Arial" w:hAnsi="Twinkl Cursive Looped" w:cs="Arial"/>
                <w:sz w:val="21"/>
                <w:szCs w:val="21"/>
              </w:rPr>
            </w:pPr>
            <w:hyperlink r:id="rId22">
              <w:r w:rsidR="00256323" w:rsidRPr="005353E0">
                <w:rPr>
                  <w:rFonts w:ascii="Twinkl Cursive Looped" w:eastAsia="Arial" w:hAnsi="Twinkl Cursive Looped" w:cs="Arial"/>
                  <w:color w:val="0000FF"/>
                  <w:sz w:val="21"/>
                  <w:szCs w:val="21"/>
                  <w:u w:val="single" w:color="0000FF"/>
                </w:rPr>
                <w:t>https://educationendowmentfoundation.org.uk/education</w:t>
              </w:r>
            </w:hyperlink>
            <w:hyperlink r:id="rId23"/>
            <w:hyperlink r:id="rId24">
              <w:r w:rsidR="00256323" w:rsidRPr="005353E0">
                <w:rPr>
                  <w:rFonts w:ascii="Twinkl Cursive Looped" w:eastAsia="Arial" w:hAnsi="Twinkl Cursive Looped" w:cs="Arial"/>
                  <w:color w:val="0000FF"/>
                  <w:sz w:val="21"/>
                  <w:szCs w:val="21"/>
                  <w:u w:val="single" w:color="0000FF"/>
                </w:rPr>
                <w:t>evidence/teaching</w:t>
              </w:r>
            </w:hyperlink>
            <w:hyperlink r:id="rId25">
              <w:r w:rsidR="00256323" w:rsidRPr="005353E0">
                <w:rPr>
                  <w:rFonts w:ascii="Twinkl Cursive Looped" w:eastAsia="Arial" w:hAnsi="Twinkl Cursive Looped" w:cs="Arial"/>
                  <w:color w:val="0000FF"/>
                  <w:sz w:val="21"/>
                  <w:szCs w:val="21"/>
                  <w:u w:val="single" w:color="0000FF"/>
                </w:rPr>
                <w:t>-</w:t>
              </w:r>
            </w:hyperlink>
            <w:hyperlink r:id="rId26">
              <w:r w:rsidR="00256323" w:rsidRPr="005353E0">
                <w:rPr>
                  <w:rFonts w:ascii="Twinkl Cursive Looped" w:eastAsia="Arial" w:hAnsi="Twinkl Cursive Looped" w:cs="Arial"/>
                  <w:color w:val="0000FF"/>
                  <w:sz w:val="21"/>
                  <w:szCs w:val="21"/>
                  <w:u w:val="single" w:color="0000FF"/>
                </w:rPr>
                <w:t>learning</w:t>
              </w:r>
            </w:hyperlink>
            <w:hyperlink r:id="rId27">
              <w:r w:rsidR="00256323" w:rsidRPr="005353E0">
                <w:rPr>
                  <w:rFonts w:ascii="Twinkl Cursive Looped" w:eastAsia="Arial" w:hAnsi="Twinkl Cursive Looped" w:cs="Arial"/>
                  <w:color w:val="0000FF"/>
                  <w:sz w:val="21"/>
                  <w:szCs w:val="21"/>
                  <w:u w:val="single" w:color="0000FF"/>
                </w:rPr>
                <w:t>-</w:t>
              </w:r>
            </w:hyperlink>
            <w:hyperlink r:id="rId28">
              <w:r w:rsidR="00256323" w:rsidRPr="005353E0">
                <w:rPr>
                  <w:rFonts w:ascii="Twinkl Cursive Looped" w:eastAsia="Arial" w:hAnsi="Twinkl Cursive Looped" w:cs="Arial"/>
                  <w:color w:val="0000FF"/>
                  <w:sz w:val="21"/>
                  <w:szCs w:val="21"/>
                  <w:u w:val="single" w:color="0000FF"/>
                </w:rPr>
                <w:t>toolkit/small</w:t>
              </w:r>
            </w:hyperlink>
            <w:hyperlink r:id="rId29">
              <w:r w:rsidR="00256323" w:rsidRPr="005353E0">
                <w:rPr>
                  <w:rFonts w:ascii="Twinkl Cursive Looped" w:eastAsia="Arial" w:hAnsi="Twinkl Cursive Looped" w:cs="Arial"/>
                  <w:color w:val="0000FF"/>
                  <w:sz w:val="21"/>
                  <w:szCs w:val="21"/>
                  <w:u w:val="single" w:color="0000FF"/>
                </w:rPr>
                <w:t>-</w:t>
              </w:r>
            </w:hyperlink>
            <w:hyperlink r:id="rId30">
              <w:r w:rsidR="00256323" w:rsidRPr="005353E0">
                <w:rPr>
                  <w:rFonts w:ascii="Twinkl Cursive Looped" w:eastAsia="Arial" w:hAnsi="Twinkl Cursive Looped" w:cs="Arial"/>
                  <w:color w:val="0000FF"/>
                  <w:sz w:val="21"/>
                  <w:szCs w:val="21"/>
                  <w:u w:val="single" w:color="0000FF"/>
                </w:rPr>
                <w:t>group</w:t>
              </w:r>
            </w:hyperlink>
            <w:hyperlink r:id="rId31">
              <w:r w:rsidR="00256323" w:rsidRPr="005353E0">
                <w:rPr>
                  <w:rFonts w:ascii="Twinkl Cursive Looped" w:eastAsia="Arial" w:hAnsi="Twinkl Cursive Looped" w:cs="Arial"/>
                  <w:color w:val="0000FF"/>
                  <w:sz w:val="21"/>
                  <w:szCs w:val="21"/>
                  <w:u w:val="single" w:color="0000FF"/>
                </w:rPr>
                <w:t>-</w:t>
              </w:r>
            </w:hyperlink>
            <w:hyperlink r:id="rId32">
              <w:r w:rsidR="00256323" w:rsidRPr="005353E0">
                <w:rPr>
                  <w:rFonts w:ascii="Twinkl Cursive Looped" w:eastAsia="Arial" w:hAnsi="Twinkl Cursive Looped" w:cs="Arial"/>
                  <w:color w:val="0000FF"/>
                  <w:sz w:val="21"/>
                  <w:szCs w:val="21"/>
                  <w:u w:val="single" w:color="0000FF"/>
                </w:rPr>
                <w:t>tuition</w:t>
              </w:r>
            </w:hyperlink>
            <w:hyperlink r:id="rId33">
              <w:r w:rsidR="00256323" w:rsidRPr="005353E0">
                <w:rPr>
                  <w:rFonts w:ascii="Twinkl Cursive Looped" w:eastAsia="Arial" w:hAnsi="Twinkl Cursive Looped" w:cs="Arial"/>
                  <w:sz w:val="21"/>
                  <w:szCs w:val="21"/>
                </w:rPr>
                <w:t xml:space="preserve"> </w:t>
              </w:r>
            </w:hyperlink>
          </w:p>
        </w:tc>
        <w:tc>
          <w:tcPr>
            <w:tcW w:w="8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64E4F" w14:textId="204C99F7" w:rsidR="00256323" w:rsidRPr="005353E0" w:rsidRDefault="00256323" w:rsidP="00256323">
            <w:pPr>
              <w:pStyle w:val="TableRowCentered"/>
              <w:ind w:left="0" w:right="0"/>
              <w:jc w:val="left"/>
              <w:rPr>
                <w:rFonts w:ascii="Twinkl Cursive Looped" w:eastAsia="Arial" w:hAnsi="Twinkl Cursive Looped" w:cs="Arial"/>
                <w:sz w:val="21"/>
                <w:szCs w:val="21"/>
              </w:rPr>
            </w:pPr>
            <w:r w:rsidRPr="005353E0">
              <w:rPr>
                <w:rFonts w:ascii="Twinkl Cursive Looped" w:eastAsia="Arial" w:hAnsi="Twinkl Cursive Looped" w:cs="Arial"/>
                <w:sz w:val="21"/>
                <w:szCs w:val="21"/>
              </w:rPr>
              <w:t>1</w:t>
            </w:r>
            <w:r w:rsidR="00DF0E1F">
              <w:rPr>
                <w:rFonts w:ascii="Twinkl Cursive Looped" w:eastAsia="Arial" w:hAnsi="Twinkl Cursive Looped" w:cs="Arial"/>
                <w:sz w:val="21"/>
                <w:szCs w:val="21"/>
              </w:rPr>
              <w:t xml:space="preserve">, 6 &amp; </w:t>
            </w:r>
            <w:r w:rsidRPr="005353E0">
              <w:rPr>
                <w:rFonts w:ascii="Twinkl Cursive Looped" w:eastAsia="Arial" w:hAnsi="Twinkl Cursive Looped" w:cs="Arial"/>
                <w:sz w:val="21"/>
                <w:szCs w:val="21"/>
              </w:rPr>
              <w:t xml:space="preserve">7 </w:t>
            </w:r>
          </w:p>
        </w:tc>
      </w:tr>
      <w:tr w:rsidR="00256323" w14:paraId="75A13531" w14:textId="77777777" w:rsidTr="005B1EF4">
        <w:tc>
          <w:tcPr>
            <w:tcW w:w="20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AA5A4" w14:textId="59000E23" w:rsidR="005353E0" w:rsidRPr="005353E0" w:rsidRDefault="005353E0" w:rsidP="005353E0">
            <w:pPr>
              <w:suppressAutoHyphens w:val="0"/>
              <w:autoSpaceDN/>
              <w:spacing w:after="0" w:line="300" w:lineRule="atLeast"/>
              <w:rPr>
                <w:rFonts w:ascii="Twinkl Cursive Looped" w:hAnsi="Twinkl Cursive Looped"/>
                <w:color w:val="auto"/>
                <w:sz w:val="21"/>
                <w:szCs w:val="21"/>
              </w:rPr>
            </w:pPr>
            <w:r w:rsidRPr="005353E0">
              <w:rPr>
                <w:rFonts w:ascii="Twinkl Cursive Looped" w:hAnsi="Twinkl Cursive Looped"/>
                <w:color w:val="auto"/>
                <w:sz w:val="21"/>
                <w:szCs w:val="21"/>
              </w:rPr>
              <w:t>Provision of a Speech and Language Therapist on a biweekly basis to provide targeted support for identified pupils and to upskill staff and school leaders in delivering high-quality, school-wide speech and language provision</w:t>
            </w:r>
            <w:r>
              <w:rPr>
                <w:rFonts w:ascii="Twinkl Cursive Looped" w:hAnsi="Twinkl Cursive Looped"/>
                <w:color w:val="auto"/>
                <w:sz w:val="21"/>
                <w:szCs w:val="21"/>
              </w:rPr>
              <w:t>.</w:t>
            </w:r>
          </w:p>
          <w:p w14:paraId="6E979553" w14:textId="1EF4468E" w:rsidR="00256323" w:rsidRDefault="00256323" w:rsidP="00256323">
            <w:pPr>
              <w:pStyle w:val="TableRow"/>
              <w:ind w:left="0" w:right="0"/>
              <w:rPr>
                <w:rFonts w:eastAsia="Arial" w:cs="Arial"/>
                <w:sz w:val="22"/>
              </w:rPr>
            </w:pPr>
            <w:r>
              <w:rPr>
                <w:rFonts w:eastAsia="Arial" w:cs="Arial"/>
                <w:sz w:val="22"/>
              </w:rPr>
              <w:t xml:space="preserve"> </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DBB87" w14:textId="77777777" w:rsidR="00256323" w:rsidRPr="005353E0" w:rsidRDefault="00871AB1" w:rsidP="00256323">
            <w:pPr>
              <w:spacing w:after="59" w:line="239" w:lineRule="auto"/>
              <w:ind w:left="55"/>
              <w:rPr>
                <w:rFonts w:ascii="Twinkl Cursive Looped" w:hAnsi="Twinkl Cursive Looped"/>
                <w:sz w:val="21"/>
                <w:szCs w:val="21"/>
              </w:rPr>
            </w:pPr>
            <w:hyperlink r:id="rId34">
              <w:r w:rsidR="00256323" w:rsidRPr="005353E0">
                <w:rPr>
                  <w:rFonts w:ascii="Twinkl Cursive Looped" w:eastAsia="Arial" w:hAnsi="Twinkl Cursive Looped" w:cs="Arial"/>
                  <w:color w:val="0000FF"/>
                  <w:sz w:val="21"/>
                  <w:szCs w:val="21"/>
                  <w:u w:val="single" w:color="0000FF"/>
                </w:rPr>
                <w:t>https://educationendowmentfoundation.org.uk/education</w:t>
              </w:r>
            </w:hyperlink>
            <w:hyperlink r:id="rId35"/>
            <w:hyperlink r:id="rId36">
              <w:r w:rsidR="00256323" w:rsidRPr="005353E0">
                <w:rPr>
                  <w:rFonts w:ascii="Twinkl Cursive Looped" w:eastAsia="Arial" w:hAnsi="Twinkl Cursive Looped" w:cs="Arial"/>
                  <w:color w:val="0000FF"/>
                  <w:sz w:val="21"/>
                  <w:szCs w:val="21"/>
                  <w:u w:val="single" w:color="0000FF"/>
                </w:rPr>
                <w:t>evidence/early</w:t>
              </w:r>
            </w:hyperlink>
            <w:hyperlink r:id="rId37">
              <w:r w:rsidR="00256323" w:rsidRPr="005353E0">
                <w:rPr>
                  <w:rFonts w:ascii="Twinkl Cursive Looped" w:eastAsia="Arial" w:hAnsi="Twinkl Cursive Looped" w:cs="Arial"/>
                  <w:color w:val="0000FF"/>
                  <w:sz w:val="21"/>
                  <w:szCs w:val="21"/>
                  <w:u w:val="single" w:color="0000FF"/>
                </w:rPr>
                <w:t>-</w:t>
              </w:r>
            </w:hyperlink>
            <w:hyperlink r:id="rId38">
              <w:r w:rsidR="00256323" w:rsidRPr="005353E0">
                <w:rPr>
                  <w:rFonts w:ascii="Twinkl Cursive Looped" w:eastAsia="Arial" w:hAnsi="Twinkl Cursive Looped" w:cs="Arial"/>
                  <w:color w:val="0000FF"/>
                  <w:sz w:val="21"/>
                  <w:szCs w:val="21"/>
                  <w:u w:val="single" w:color="0000FF"/>
                </w:rPr>
                <w:t>years</w:t>
              </w:r>
            </w:hyperlink>
            <w:hyperlink r:id="rId39">
              <w:r w:rsidR="00256323" w:rsidRPr="005353E0">
                <w:rPr>
                  <w:rFonts w:ascii="Twinkl Cursive Looped" w:eastAsia="Arial" w:hAnsi="Twinkl Cursive Looped" w:cs="Arial"/>
                  <w:color w:val="0000FF"/>
                  <w:sz w:val="21"/>
                  <w:szCs w:val="21"/>
                  <w:u w:val="single" w:color="0000FF"/>
                </w:rPr>
                <w:t>-</w:t>
              </w:r>
            </w:hyperlink>
            <w:hyperlink r:id="rId40">
              <w:r w:rsidR="00256323" w:rsidRPr="005353E0">
                <w:rPr>
                  <w:rFonts w:ascii="Twinkl Cursive Looped" w:eastAsia="Arial" w:hAnsi="Twinkl Cursive Looped" w:cs="Arial"/>
                  <w:color w:val="0000FF"/>
                  <w:sz w:val="21"/>
                  <w:szCs w:val="21"/>
                  <w:u w:val="single" w:color="0000FF"/>
                </w:rPr>
                <w:t>toolkit/communication</w:t>
              </w:r>
            </w:hyperlink>
            <w:hyperlink r:id="rId41">
              <w:r w:rsidR="00256323" w:rsidRPr="005353E0">
                <w:rPr>
                  <w:rFonts w:ascii="Twinkl Cursive Looped" w:eastAsia="Arial" w:hAnsi="Twinkl Cursive Looped" w:cs="Arial"/>
                  <w:color w:val="0000FF"/>
                  <w:sz w:val="21"/>
                  <w:szCs w:val="21"/>
                  <w:u w:val="single" w:color="0000FF"/>
                </w:rPr>
                <w:t>-</w:t>
              </w:r>
            </w:hyperlink>
            <w:hyperlink r:id="rId42">
              <w:r w:rsidR="00256323" w:rsidRPr="005353E0">
                <w:rPr>
                  <w:rFonts w:ascii="Twinkl Cursive Looped" w:eastAsia="Arial" w:hAnsi="Twinkl Cursive Looped" w:cs="Arial"/>
                  <w:color w:val="0000FF"/>
                  <w:sz w:val="21"/>
                  <w:szCs w:val="21"/>
                  <w:u w:val="single" w:color="0000FF"/>
                </w:rPr>
                <w:t>and</w:t>
              </w:r>
            </w:hyperlink>
            <w:hyperlink r:id="rId43"/>
            <w:hyperlink r:id="rId44">
              <w:r w:rsidR="00256323" w:rsidRPr="005353E0">
                <w:rPr>
                  <w:rFonts w:ascii="Twinkl Cursive Looped" w:eastAsia="Arial" w:hAnsi="Twinkl Cursive Looped" w:cs="Arial"/>
                  <w:color w:val="0000FF"/>
                  <w:sz w:val="21"/>
                  <w:szCs w:val="21"/>
                  <w:u w:val="single" w:color="0000FF"/>
                </w:rPr>
                <w:t>language</w:t>
              </w:r>
            </w:hyperlink>
            <w:hyperlink r:id="rId45">
              <w:r w:rsidR="00256323" w:rsidRPr="005353E0">
                <w:rPr>
                  <w:rFonts w:ascii="Twinkl Cursive Looped" w:eastAsia="Arial" w:hAnsi="Twinkl Cursive Looped" w:cs="Arial"/>
                  <w:color w:val="0000FF"/>
                  <w:sz w:val="21"/>
                  <w:szCs w:val="21"/>
                  <w:u w:val="single" w:color="0000FF"/>
                </w:rPr>
                <w:t>-</w:t>
              </w:r>
            </w:hyperlink>
            <w:hyperlink r:id="rId46">
              <w:r w:rsidR="00256323" w:rsidRPr="005353E0">
                <w:rPr>
                  <w:rFonts w:ascii="Twinkl Cursive Looped" w:eastAsia="Arial" w:hAnsi="Twinkl Cursive Looped" w:cs="Arial"/>
                  <w:color w:val="0000FF"/>
                  <w:sz w:val="21"/>
                  <w:szCs w:val="21"/>
                  <w:u w:val="single" w:color="0000FF"/>
                </w:rPr>
                <w:t>approaches</w:t>
              </w:r>
            </w:hyperlink>
            <w:hyperlink r:id="rId47">
              <w:r w:rsidR="00256323" w:rsidRPr="005353E0">
                <w:rPr>
                  <w:rFonts w:ascii="Twinkl Cursive Looped" w:eastAsia="Arial" w:hAnsi="Twinkl Cursive Looped" w:cs="Arial"/>
                  <w:sz w:val="21"/>
                  <w:szCs w:val="21"/>
                </w:rPr>
                <w:t xml:space="preserve"> </w:t>
              </w:r>
            </w:hyperlink>
          </w:p>
          <w:p w14:paraId="71A0199C" w14:textId="77777777" w:rsidR="00256323" w:rsidRPr="005353E0" w:rsidRDefault="00256323" w:rsidP="00256323">
            <w:pPr>
              <w:spacing w:after="40"/>
              <w:ind w:left="55"/>
              <w:rPr>
                <w:rFonts w:ascii="Twinkl Cursive Looped" w:hAnsi="Twinkl Cursive Looped"/>
                <w:sz w:val="21"/>
                <w:szCs w:val="21"/>
              </w:rPr>
            </w:pPr>
            <w:r w:rsidRPr="005353E0">
              <w:rPr>
                <w:rFonts w:ascii="Twinkl Cursive Looped" w:eastAsia="Arial" w:hAnsi="Twinkl Cursive Looped" w:cs="Arial"/>
                <w:sz w:val="21"/>
                <w:szCs w:val="21"/>
              </w:rPr>
              <w:t xml:space="preserve"> </w:t>
            </w:r>
          </w:p>
          <w:p w14:paraId="26036159" w14:textId="77777777" w:rsidR="00256323" w:rsidRPr="005353E0" w:rsidRDefault="00871AB1" w:rsidP="00256323">
            <w:pPr>
              <w:spacing w:after="62" w:line="238" w:lineRule="auto"/>
              <w:ind w:left="55"/>
              <w:rPr>
                <w:rFonts w:ascii="Twinkl Cursive Looped" w:hAnsi="Twinkl Cursive Looped"/>
                <w:sz w:val="21"/>
                <w:szCs w:val="21"/>
              </w:rPr>
            </w:pPr>
            <w:hyperlink r:id="rId48">
              <w:r w:rsidR="00256323" w:rsidRPr="005353E0">
                <w:rPr>
                  <w:rFonts w:ascii="Twinkl Cursive Looped" w:eastAsia="Arial" w:hAnsi="Twinkl Cursive Looped" w:cs="Arial"/>
                  <w:color w:val="0000FF"/>
                  <w:sz w:val="21"/>
                  <w:szCs w:val="21"/>
                  <w:u w:val="single" w:color="0000FF"/>
                </w:rPr>
                <w:t>https://educationendowmentfoundation.org.uk/education</w:t>
              </w:r>
            </w:hyperlink>
            <w:hyperlink r:id="rId49"/>
            <w:hyperlink r:id="rId50">
              <w:r w:rsidR="00256323" w:rsidRPr="005353E0">
                <w:rPr>
                  <w:rFonts w:ascii="Twinkl Cursive Looped" w:eastAsia="Arial" w:hAnsi="Twinkl Cursive Looped" w:cs="Arial"/>
                  <w:color w:val="0000FF"/>
                  <w:sz w:val="21"/>
                  <w:szCs w:val="21"/>
                  <w:u w:val="single" w:color="0000FF"/>
                </w:rPr>
                <w:t>evidence/teaching</w:t>
              </w:r>
            </w:hyperlink>
            <w:hyperlink r:id="rId51">
              <w:r w:rsidR="00256323" w:rsidRPr="005353E0">
                <w:rPr>
                  <w:rFonts w:ascii="Twinkl Cursive Looped" w:eastAsia="Arial" w:hAnsi="Twinkl Cursive Looped" w:cs="Arial"/>
                  <w:color w:val="0000FF"/>
                  <w:sz w:val="21"/>
                  <w:szCs w:val="21"/>
                  <w:u w:val="single" w:color="0000FF"/>
                </w:rPr>
                <w:t>-</w:t>
              </w:r>
            </w:hyperlink>
            <w:hyperlink r:id="rId52">
              <w:r w:rsidR="00256323" w:rsidRPr="005353E0">
                <w:rPr>
                  <w:rFonts w:ascii="Twinkl Cursive Looped" w:eastAsia="Arial" w:hAnsi="Twinkl Cursive Looped" w:cs="Arial"/>
                  <w:color w:val="0000FF"/>
                  <w:sz w:val="21"/>
                  <w:szCs w:val="21"/>
                  <w:u w:val="single" w:color="0000FF"/>
                </w:rPr>
                <w:t>learning</w:t>
              </w:r>
            </w:hyperlink>
            <w:hyperlink r:id="rId53">
              <w:r w:rsidR="00256323" w:rsidRPr="005353E0">
                <w:rPr>
                  <w:rFonts w:ascii="Twinkl Cursive Looped" w:eastAsia="Arial" w:hAnsi="Twinkl Cursive Looped" w:cs="Arial"/>
                  <w:color w:val="0000FF"/>
                  <w:sz w:val="21"/>
                  <w:szCs w:val="21"/>
                  <w:u w:val="single" w:color="0000FF"/>
                </w:rPr>
                <w:t>-</w:t>
              </w:r>
            </w:hyperlink>
            <w:hyperlink r:id="rId54">
              <w:r w:rsidR="00256323" w:rsidRPr="005353E0">
                <w:rPr>
                  <w:rFonts w:ascii="Twinkl Cursive Looped" w:eastAsia="Arial" w:hAnsi="Twinkl Cursive Looped" w:cs="Arial"/>
                  <w:color w:val="0000FF"/>
                  <w:sz w:val="21"/>
                  <w:szCs w:val="21"/>
                  <w:u w:val="single" w:color="0000FF"/>
                </w:rPr>
                <w:t>toolkit/oral</w:t>
              </w:r>
            </w:hyperlink>
            <w:hyperlink r:id="rId55">
              <w:r w:rsidR="00256323" w:rsidRPr="005353E0">
                <w:rPr>
                  <w:rFonts w:ascii="Twinkl Cursive Looped" w:eastAsia="Arial" w:hAnsi="Twinkl Cursive Looped" w:cs="Arial"/>
                  <w:color w:val="0000FF"/>
                  <w:sz w:val="21"/>
                  <w:szCs w:val="21"/>
                  <w:u w:val="single" w:color="0000FF"/>
                </w:rPr>
                <w:t>-</w:t>
              </w:r>
            </w:hyperlink>
            <w:hyperlink r:id="rId56">
              <w:r w:rsidR="00256323" w:rsidRPr="005353E0">
                <w:rPr>
                  <w:rFonts w:ascii="Twinkl Cursive Looped" w:eastAsia="Arial" w:hAnsi="Twinkl Cursive Looped" w:cs="Arial"/>
                  <w:color w:val="0000FF"/>
                  <w:sz w:val="21"/>
                  <w:szCs w:val="21"/>
                  <w:u w:val="single" w:color="0000FF"/>
                </w:rPr>
                <w:t>language</w:t>
              </w:r>
            </w:hyperlink>
            <w:hyperlink r:id="rId57"/>
            <w:hyperlink r:id="rId58">
              <w:r w:rsidR="00256323" w:rsidRPr="005353E0">
                <w:rPr>
                  <w:rFonts w:ascii="Twinkl Cursive Looped" w:eastAsia="Arial" w:hAnsi="Twinkl Cursive Looped" w:cs="Arial"/>
                  <w:color w:val="0000FF"/>
                  <w:sz w:val="21"/>
                  <w:szCs w:val="21"/>
                  <w:u w:val="single" w:color="0000FF"/>
                </w:rPr>
                <w:t>interventions</w:t>
              </w:r>
            </w:hyperlink>
            <w:hyperlink r:id="rId59">
              <w:r w:rsidR="00256323" w:rsidRPr="005353E0">
                <w:rPr>
                  <w:rFonts w:ascii="Twinkl Cursive Looped" w:eastAsia="Arial" w:hAnsi="Twinkl Cursive Looped" w:cs="Arial"/>
                  <w:sz w:val="21"/>
                  <w:szCs w:val="21"/>
                </w:rPr>
                <w:t xml:space="preserve"> </w:t>
              </w:r>
            </w:hyperlink>
          </w:p>
          <w:p w14:paraId="48489626" w14:textId="6ABA478E" w:rsidR="00256323" w:rsidRPr="005353E0" w:rsidRDefault="00256323" w:rsidP="00256323">
            <w:pPr>
              <w:pStyle w:val="TableRowCentered"/>
              <w:ind w:left="0" w:right="0"/>
              <w:jc w:val="left"/>
              <w:rPr>
                <w:rFonts w:ascii="Twinkl Cursive Looped" w:eastAsia="Arial" w:hAnsi="Twinkl Cursive Looped" w:cs="Arial"/>
                <w:sz w:val="21"/>
                <w:szCs w:val="21"/>
              </w:rPr>
            </w:pPr>
            <w:r w:rsidRPr="005353E0">
              <w:rPr>
                <w:rFonts w:ascii="Twinkl Cursive Looped" w:eastAsia="Arial" w:hAnsi="Twinkl Cursive Looped" w:cs="Arial"/>
                <w:sz w:val="21"/>
                <w:szCs w:val="21"/>
              </w:rPr>
              <w:t xml:space="preserve"> </w:t>
            </w:r>
          </w:p>
        </w:tc>
        <w:tc>
          <w:tcPr>
            <w:tcW w:w="8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51988" w14:textId="7C98CE7E" w:rsidR="00256323" w:rsidRPr="005353E0" w:rsidRDefault="00256323" w:rsidP="00256323">
            <w:pPr>
              <w:pStyle w:val="TableRowCentered"/>
              <w:ind w:left="0" w:right="0"/>
              <w:jc w:val="left"/>
              <w:rPr>
                <w:rFonts w:ascii="Twinkl Cursive Looped" w:eastAsia="Arial" w:hAnsi="Twinkl Cursive Looped" w:cs="Arial"/>
                <w:sz w:val="21"/>
                <w:szCs w:val="21"/>
              </w:rPr>
            </w:pPr>
            <w:r w:rsidRPr="005353E0">
              <w:rPr>
                <w:rFonts w:ascii="Twinkl Cursive Looped" w:eastAsia="Arial" w:hAnsi="Twinkl Cursive Looped" w:cs="Arial"/>
                <w:sz w:val="21"/>
                <w:szCs w:val="21"/>
              </w:rPr>
              <w:t>1</w:t>
            </w:r>
            <w:r w:rsidR="00DF0E1F">
              <w:rPr>
                <w:rFonts w:ascii="Twinkl Cursive Looped" w:eastAsia="Arial" w:hAnsi="Twinkl Cursive Looped" w:cs="Arial"/>
                <w:sz w:val="21"/>
                <w:szCs w:val="21"/>
              </w:rPr>
              <w:t xml:space="preserve"> &amp; </w:t>
            </w:r>
            <w:r w:rsidRPr="005353E0">
              <w:rPr>
                <w:rFonts w:ascii="Twinkl Cursive Looped" w:eastAsia="Arial" w:hAnsi="Twinkl Cursive Looped" w:cs="Arial"/>
                <w:sz w:val="21"/>
                <w:szCs w:val="21"/>
              </w:rPr>
              <w:t xml:space="preserve">6 </w:t>
            </w:r>
          </w:p>
        </w:tc>
      </w:tr>
    </w:tbl>
    <w:p w14:paraId="2A7D5532" w14:textId="59A68BC3" w:rsidR="00E66558" w:rsidRPr="00AA355B" w:rsidRDefault="009D71E8" w:rsidP="00AA355B">
      <w:pPr>
        <w:pStyle w:val="Heading3"/>
      </w:pPr>
      <w:r>
        <w:t>Wider strategies (for example, related to attendance, behaviour, wellbeing)</w:t>
      </w:r>
    </w:p>
    <w:p w14:paraId="2A7D5533" w14:textId="4E3F6BBA" w:rsidR="00E66558" w:rsidRPr="009C010B" w:rsidRDefault="009D71E8">
      <w:pPr>
        <w:spacing w:before="240" w:after="120"/>
      </w:pPr>
      <w:r>
        <w:t xml:space="preserve">Budgeted cost: </w:t>
      </w:r>
      <w:r w:rsidRPr="0088061D">
        <w:t xml:space="preserve">£ </w:t>
      </w:r>
      <w:r w:rsidR="0088061D" w:rsidRPr="0088061D">
        <w:rPr>
          <w:iCs/>
        </w:rPr>
        <w:t>5</w:t>
      </w:r>
      <w:r w:rsidR="00AB0B2A">
        <w:rPr>
          <w:iCs/>
        </w:rPr>
        <w:t>6,075</w:t>
      </w:r>
    </w:p>
    <w:tbl>
      <w:tblPr>
        <w:tblW w:w="5000" w:type="pct"/>
        <w:tblLayout w:type="fixed"/>
        <w:tblCellMar>
          <w:left w:w="10" w:type="dxa"/>
          <w:right w:w="10" w:type="dxa"/>
        </w:tblCellMar>
        <w:tblLook w:val="04A0" w:firstRow="1" w:lastRow="0" w:firstColumn="1" w:lastColumn="0" w:noHBand="0" w:noVBand="1"/>
      </w:tblPr>
      <w:tblGrid>
        <w:gridCol w:w="3823"/>
        <w:gridCol w:w="4110"/>
        <w:gridCol w:w="1553"/>
      </w:tblGrid>
      <w:tr w:rsidR="00E66558" w14:paraId="2A7D5537" w14:textId="77777777" w:rsidTr="005B1EF4">
        <w:tc>
          <w:tcPr>
            <w:tcW w:w="382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rsidP="00C31636">
            <w:pPr>
              <w:pStyle w:val="TableHeader"/>
              <w:ind w:left="0" w:right="0"/>
              <w:jc w:val="left"/>
            </w:pPr>
            <w:r>
              <w:t>Activity</w:t>
            </w:r>
          </w:p>
        </w:tc>
        <w:tc>
          <w:tcPr>
            <w:tcW w:w="411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rsidP="00C31636">
            <w:pPr>
              <w:pStyle w:val="TableHeader"/>
              <w:ind w:left="0" w:right="0"/>
              <w:jc w:val="left"/>
            </w:pPr>
            <w: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rsidP="00C31636">
            <w:pPr>
              <w:pStyle w:val="TableHeader"/>
              <w:ind w:left="0" w:right="0"/>
              <w:jc w:val="left"/>
            </w:pPr>
            <w:r>
              <w:t>Challenge number(s) addressed</w:t>
            </w:r>
          </w:p>
        </w:tc>
      </w:tr>
      <w:tr w:rsidR="005353E0" w14:paraId="04D96884" w14:textId="77777777" w:rsidTr="005353E0">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ACECF" w14:textId="01CC52C3" w:rsidR="005353E0" w:rsidRPr="005353E0" w:rsidRDefault="005353E0" w:rsidP="005353E0">
            <w:pPr>
              <w:suppressAutoHyphens w:val="0"/>
              <w:autoSpaceDN/>
              <w:spacing w:after="0" w:line="300" w:lineRule="atLeast"/>
              <w:rPr>
                <w:rFonts w:ascii="Twinkl Cursive Looped" w:hAnsi="Twinkl Cursive Looped"/>
                <w:color w:val="auto"/>
                <w:sz w:val="21"/>
                <w:szCs w:val="21"/>
              </w:rPr>
            </w:pPr>
            <w:r w:rsidRPr="005353E0">
              <w:rPr>
                <w:rFonts w:ascii="Twinkl Cursive Looped" w:hAnsi="Twinkl Cursive Looped"/>
                <w:color w:val="auto"/>
                <w:sz w:val="21"/>
                <w:szCs w:val="21"/>
              </w:rPr>
              <w:t xml:space="preserve">Develop and implement an internal SEMH provision to support disadvantaged pupils who struggle to express emotions appropriately. This will include creating a dedicated space, delivering targeted interventions focused </w:t>
            </w:r>
            <w:r w:rsidRPr="005353E0">
              <w:rPr>
                <w:rFonts w:ascii="Twinkl Cursive Looped" w:hAnsi="Twinkl Cursive Looped"/>
                <w:color w:val="auto"/>
                <w:sz w:val="21"/>
                <w:szCs w:val="21"/>
              </w:rPr>
              <w:lastRenderedPageBreak/>
              <w:t>on emotional regulation and social skills, and providing staff training to ensure consistent strategies across the school.</w:t>
            </w:r>
          </w:p>
          <w:p w14:paraId="16FF2BF2" w14:textId="77777777" w:rsidR="005353E0" w:rsidRDefault="005353E0" w:rsidP="00C31636">
            <w:pPr>
              <w:pStyle w:val="TableHeader"/>
              <w:ind w:left="0" w:right="0"/>
              <w:jc w:val="left"/>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B530B" w14:textId="08A40FDF" w:rsidR="00C22130" w:rsidRPr="00C22130" w:rsidRDefault="00C22130" w:rsidP="00C22130">
            <w:pPr>
              <w:pStyle w:val="NormalWeb"/>
              <w:spacing w:after="0" w:afterAutospacing="0" w:line="300" w:lineRule="atLeast"/>
              <w:rPr>
                <w:rFonts w:ascii="Twinkl Cursive Looped" w:hAnsi="Twinkl Cursive Looped"/>
                <w:sz w:val="21"/>
                <w:szCs w:val="21"/>
              </w:rPr>
            </w:pPr>
            <w:r w:rsidRPr="00C22130">
              <w:rPr>
                <w:rStyle w:val="Strong"/>
                <w:rFonts w:ascii="Twinkl Cursive Looped" w:hAnsi="Twinkl Cursive Looped"/>
                <w:b w:val="0"/>
                <w:sz w:val="21"/>
                <w:szCs w:val="21"/>
              </w:rPr>
              <w:lastRenderedPageBreak/>
              <w:t>EEF Teaching &amp; Learning Toolkit</w:t>
            </w:r>
            <w:r w:rsidRPr="00C22130">
              <w:rPr>
                <w:rFonts w:ascii="Twinkl Cursive Looped" w:hAnsi="Twinkl Cursive Looped"/>
                <w:sz w:val="21"/>
                <w:szCs w:val="21"/>
              </w:rPr>
              <w:t xml:space="preserve"> indicates that social and emotional learning (SEL) interventions typically yield </w:t>
            </w:r>
            <w:r w:rsidRPr="00C22130">
              <w:rPr>
                <w:rStyle w:val="Strong"/>
                <w:rFonts w:ascii="Twinkl Cursive Looped" w:hAnsi="Twinkl Cursive Looped"/>
                <w:b w:val="0"/>
                <w:sz w:val="21"/>
                <w:szCs w:val="21"/>
              </w:rPr>
              <w:t>+3</w:t>
            </w:r>
            <w:r w:rsidRPr="00C22130">
              <w:rPr>
                <w:rStyle w:val="Strong"/>
                <w:rFonts w:ascii="Twinkl Cursive Looped" w:hAnsi="Twinkl Cursive Looped"/>
                <w:sz w:val="21"/>
                <w:szCs w:val="21"/>
              </w:rPr>
              <w:t xml:space="preserve"> </w:t>
            </w:r>
            <w:r w:rsidRPr="00C22130">
              <w:rPr>
                <w:rStyle w:val="Strong"/>
                <w:rFonts w:ascii="Twinkl Cursive Looped" w:hAnsi="Twinkl Cursive Looped"/>
                <w:b w:val="0"/>
                <w:sz w:val="21"/>
                <w:szCs w:val="21"/>
              </w:rPr>
              <w:t>months of additional academic progress</w:t>
            </w:r>
            <w:r w:rsidRPr="00C22130">
              <w:rPr>
                <w:rFonts w:ascii="Twinkl Cursive Looped" w:hAnsi="Twinkl Cursive Looped"/>
                <w:b/>
                <w:sz w:val="21"/>
                <w:szCs w:val="21"/>
              </w:rPr>
              <w:t>,</w:t>
            </w:r>
            <w:r w:rsidRPr="00C22130">
              <w:rPr>
                <w:rFonts w:ascii="Twinkl Cursive Looped" w:hAnsi="Twinkl Cursive Looped"/>
                <w:sz w:val="21"/>
                <w:szCs w:val="21"/>
              </w:rPr>
              <w:t xml:space="preserve"> demon</w:t>
            </w:r>
            <w:r w:rsidRPr="00C22130">
              <w:rPr>
                <w:rFonts w:ascii="Twinkl Cursive Looped" w:hAnsi="Twinkl Cursive Looped"/>
                <w:sz w:val="21"/>
                <w:szCs w:val="21"/>
              </w:rPr>
              <w:lastRenderedPageBreak/>
              <w:t xml:space="preserve">strating a significant boost in pupil outcomes, especially when supporting disadvantaged children. </w:t>
            </w:r>
          </w:p>
          <w:p w14:paraId="5645AE4A" w14:textId="4D9405F4" w:rsidR="005353E0" w:rsidRDefault="00C22130" w:rsidP="00C22130">
            <w:pPr>
              <w:pStyle w:val="NormalWeb"/>
              <w:spacing w:line="300" w:lineRule="atLeast"/>
            </w:pPr>
            <w:r w:rsidRPr="00C22130">
              <w:rPr>
                <w:rStyle w:val="Strong"/>
                <w:rFonts w:ascii="Twinkl Cursive Looped" w:hAnsi="Twinkl Cursive Looped"/>
                <w:b w:val="0"/>
                <w:sz w:val="21"/>
                <w:szCs w:val="21"/>
              </w:rPr>
              <w:t>EEF’s “Improving Social and Emotional Learning in Primary Schools” guidance</w:t>
            </w:r>
            <w:r w:rsidRPr="00C22130">
              <w:rPr>
                <w:rFonts w:ascii="Twinkl Cursive Looped" w:hAnsi="Twinkl Cursive Looped"/>
                <w:sz w:val="21"/>
                <w:szCs w:val="21"/>
              </w:rPr>
              <w:t xml:space="preserve"> emphasises that effective SEL can produce </w:t>
            </w:r>
            <w:r w:rsidRPr="00C22130">
              <w:rPr>
                <w:rStyle w:val="Strong"/>
                <w:rFonts w:ascii="Twinkl Cursive Looped" w:hAnsi="Twinkl Cursive Looped"/>
                <w:b w:val="0"/>
                <w:sz w:val="21"/>
                <w:szCs w:val="21"/>
              </w:rPr>
              <w:t>up to +4 months’ progress</w:t>
            </w:r>
            <w:r w:rsidRPr="00C22130">
              <w:rPr>
                <w:rFonts w:ascii="Twinkl Cursive Looped" w:hAnsi="Twinkl Cursive Looped"/>
                <w:sz w:val="21"/>
                <w:szCs w:val="21"/>
              </w:rPr>
              <w:t xml:space="preserve"> for pupils over the academic year, with particular benefits for those from vulnerable backgrounds.</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C42BF" w14:textId="7028A338" w:rsidR="005353E0" w:rsidRPr="004A00A0" w:rsidRDefault="004A00A0" w:rsidP="00C31636">
            <w:pPr>
              <w:pStyle w:val="TableHeader"/>
              <w:ind w:left="0" w:right="0"/>
              <w:jc w:val="left"/>
              <w:rPr>
                <w:rFonts w:ascii="Twinkl Cursive Looped" w:hAnsi="Twinkl Cursive Looped"/>
                <w:b w:val="0"/>
                <w:sz w:val="21"/>
                <w:szCs w:val="21"/>
              </w:rPr>
            </w:pPr>
            <w:r w:rsidRPr="004A00A0">
              <w:rPr>
                <w:rFonts w:ascii="Twinkl Cursive Looped" w:hAnsi="Twinkl Cursive Looped"/>
                <w:b w:val="0"/>
                <w:sz w:val="21"/>
                <w:szCs w:val="21"/>
              </w:rPr>
              <w:lastRenderedPageBreak/>
              <w:t>1,6 &amp; 7</w:t>
            </w:r>
          </w:p>
        </w:tc>
      </w:tr>
      <w:tr w:rsidR="00256323" w14:paraId="2A7D553B" w14:textId="77777777" w:rsidTr="005B1EF4">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511F1" w14:textId="4DD90320" w:rsidR="00BA0C65" w:rsidRPr="00C22130" w:rsidRDefault="00BA0C65" w:rsidP="00BA0C65">
            <w:pPr>
              <w:pStyle w:val="NormalWeb"/>
              <w:spacing w:before="0" w:beforeAutospacing="0" w:after="0" w:afterAutospacing="0" w:line="300" w:lineRule="atLeast"/>
              <w:rPr>
                <w:rFonts w:ascii="Twinkl Cursive Looped" w:hAnsi="Twinkl Cursive Looped" w:cs="Arial"/>
                <w:sz w:val="21"/>
                <w:szCs w:val="21"/>
              </w:rPr>
            </w:pPr>
            <w:r w:rsidRPr="00C22130">
              <w:rPr>
                <w:rStyle w:val="Strong"/>
                <w:rFonts w:ascii="Twinkl Cursive Looped" w:hAnsi="Twinkl Cursive Looped" w:cs="Arial"/>
                <w:b w:val="0"/>
                <w:bCs w:val="0"/>
                <w:sz w:val="21"/>
                <w:szCs w:val="21"/>
              </w:rPr>
              <w:t>Breakfast Club and Meal Provision</w:t>
            </w:r>
            <w:r w:rsidRPr="00C22130">
              <w:rPr>
                <w:rFonts w:ascii="Twinkl Cursive Looped" w:hAnsi="Twinkl Cursive Looped"/>
                <w:sz w:val="21"/>
                <w:szCs w:val="21"/>
              </w:rPr>
              <w:t>.</w:t>
            </w:r>
          </w:p>
          <w:p w14:paraId="057AD682" w14:textId="183E3039" w:rsidR="00BA0C65" w:rsidRPr="00C22130" w:rsidRDefault="00BA0C65" w:rsidP="00BA0C65">
            <w:pPr>
              <w:pStyle w:val="NormalWeb"/>
              <w:spacing w:before="0" w:beforeAutospacing="0" w:line="300" w:lineRule="atLeast"/>
              <w:rPr>
                <w:rFonts w:ascii="Twinkl Cursive Looped" w:hAnsi="Twinkl Cursive Looped" w:cs="Arial"/>
                <w:sz w:val="21"/>
                <w:szCs w:val="21"/>
              </w:rPr>
            </w:pPr>
            <w:r w:rsidRPr="00C22130">
              <w:rPr>
                <w:rFonts w:ascii="Twinkl Cursive Looped" w:hAnsi="Twinkl Cursive Looped" w:cs="Arial"/>
                <w:sz w:val="21"/>
                <w:szCs w:val="21"/>
              </w:rPr>
              <w:br/>
              <w:t xml:space="preserve">We </w:t>
            </w:r>
            <w:r w:rsidR="00C22130">
              <w:rPr>
                <w:rFonts w:ascii="Twinkl Cursive Looped" w:hAnsi="Twinkl Cursive Looped" w:cs="Arial"/>
                <w:sz w:val="21"/>
                <w:szCs w:val="21"/>
              </w:rPr>
              <w:t xml:space="preserve"> continue to </w:t>
            </w:r>
            <w:r w:rsidRPr="00C22130">
              <w:rPr>
                <w:rFonts w:ascii="Twinkl Cursive Looped" w:hAnsi="Twinkl Cursive Looped" w:cs="Arial"/>
                <w:sz w:val="21"/>
                <w:szCs w:val="21"/>
              </w:rPr>
              <w:t>provide a free Breakfast Club to ensure all children begin the day with a nutritious meal, supporting their readiness to learn and promoting improved progress, attainment, and school attendance.</w:t>
            </w:r>
          </w:p>
          <w:p w14:paraId="2A7D5538" w14:textId="3E194AB3" w:rsidR="00BA0C65" w:rsidRPr="00C22130" w:rsidRDefault="00BA0C65" w:rsidP="00BA0C65">
            <w:pPr>
              <w:pStyle w:val="NormalWeb"/>
              <w:spacing w:line="300" w:lineRule="atLeast"/>
              <w:rPr>
                <w:rFonts w:ascii="Twinkl Cursive Looped" w:hAnsi="Twinkl Cursive Looped"/>
                <w:sz w:val="21"/>
                <w:szCs w:val="21"/>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12074" w14:textId="77777777" w:rsidR="00BA0C65" w:rsidRPr="00C22130" w:rsidRDefault="00256323" w:rsidP="00256323">
            <w:pPr>
              <w:spacing w:after="61" w:line="239" w:lineRule="auto"/>
              <w:ind w:left="59" w:right="35"/>
              <w:rPr>
                <w:rFonts w:ascii="Twinkl Cursive Looped" w:eastAsia="Arial" w:hAnsi="Twinkl Cursive Looped" w:cs="Arial"/>
                <w:sz w:val="21"/>
                <w:szCs w:val="21"/>
              </w:rPr>
            </w:pPr>
            <w:r w:rsidRPr="00C22130">
              <w:rPr>
                <w:rFonts w:ascii="Twinkl Cursive Looped" w:eastAsia="Arial" w:hAnsi="Twinkl Cursive Looped" w:cs="Arial"/>
                <w:sz w:val="21"/>
                <w:szCs w:val="21"/>
              </w:rPr>
              <w:t xml:space="preserve">Breakfast Club </w:t>
            </w:r>
            <w:r w:rsidR="00E86079" w:rsidRPr="00C22130">
              <w:rPr>
                <w:rFonts w:ascii="Twinkl Cursive Looped" w:eastAsia="Arial" w:hAnsi="Twinkl Cursive Looped" w:cs="Arial"/>
                <w:sz w:val="21"/>
                <w:szCs w:val="21"/>
              </w:rPr>
              <w:t xml:space="preserve">continues to be </w:t>
            </w:r>
            <w:r w:rsidRPr="00C22130">
              <w:rPr>
                <w:rFonts w:ascii="Twinkl Cursive Looped" w:eastAsia="Arial" w:hAnsi="Twinkl Cursive Looped" w:cs="Arial"/>
                <w:sz w:val="21"/>
                <w:szCs w:val="21"/>
              </w:rPr>
              <w:t xml:space="preserve"> available to all pupils, free of charge. </w:t>
            </w:r>
          </w:p>
          <w:p w14:paraId="0D2A8CEB" w14:textId="61BADD31" w:rsidR="00BA0C65" w:rsidRPr="00C22130" w:rsidRDefault="00BA0C65" w:rsidP="00256323">
            <w:pPr>
              <w:spacing w:after="61" w:line="239" w:lineRule="auto"/>
              <w:ind w:left="59" w:right="35"/>
              <w:rPr>
                <w:rFonts w:ascii="Twinkl Cursive Looped" w:eastAsia="Arial" w:hAnsi="Twinkl Cursive Looped" w:cs="Arial"/>
                <w:sz w:val="21"/>
                <w:szCs w:val="21"/>
              </w:rPr>
            </w:pPr>
            <w:r w:rsidRPr="00C22130">
              <w:rPr>
                <w:rFonts w:ascii="Twinkl Cursive Looped" w:hAnsi="Twinkl Cursive Looped" w:cs="Arial"/>
                <w:sz w:val="21"/>
                <w:szCs w:val="21"/>
              </w:rPr>
              <w:t>Access to a healthy breakfast (both warm and cold food options are available) using the Magic Breakfast programme (EEF Evaluation, 2019). This removes barriers for disadvantaged pupils who may otherwise start the day hungry, impacting concentration and engagement. By addressing this basic need, we aim to close gaps in learning and attendance, ensuring pupils are better prepared to access the curriculum and achieve their full potential in line with pupil premium priorities.</w:t>
            </w:r>
          </w:p>
          <w:p w14:paraId="551A5909" w14:textId="78F2949A" w:rsidR="00256323" w:rsidRPr="00C22130" w:rsidRDefault="00256323" w:rsidP="00256323">
            <w:pPr>
              <w:spacing w:after="47" w:line="236" w:lineRule="auto"/>
              <w:ind w:left="59" w:right="11"/>
              <w:rPr>
                <w:rFonts w:ascii="Twinkl Cursive Looped" w:hAnsi="Twinkl Cursive Looped" w:cs="Arial"/>
                <w:sz w:val="21"/>
                <w:szCs w:val="21"/>
              </w:rPr>
            </w:pPr>
            <w:r w:rsidRPr="00C22130">
              <w:rPr>
                <w:rFonts w:ascii="Twinkl Cursive Looped" w:eastAsia="Arial" w:hAnsi="Twinkl Cursive Looped" w:cs="Arial"/>
                <w:sz w:val="21"/>
                <w:szCs w:val="21"/>
              </w:rPr>
              <w:t>Toasted bagels are prepared for all children to ensure that any children who do not attend breakfast club</w:t>
            </w:r>
            <w:r w:rsidR="00E86079" w:rsidRPr="00C22130">
              <w:rPr>
                <w:rFonts w:ascii="Twinkl Cursive Looped" w:eastAsia="Arial" w:hAnsi="Twinkl Cursive Looped" w:cs="Arial"/>
                <w:sz w:val="21"/>
                <w:szCs w:val="21"/>
              </w:rPr>
              <w:t xml:space="preserve"> are also provided with food to</w:t>
            </w:r>
            <w:r w:rsidRPr="00C22130">
              <w:rPr>
                <w:rFonts w:ascii="Twinkl Cursive Looped" w:eastAsia="Arial" w:hAnsi="Twinkl Cursive Looped" w:cs="Arial"/>
                <w:sz w:val="21"/>
                <w:szCs w:val="21"/>
              </w:rPr>
              <w:t xml:space="preserve"> ensure that basic needs are met. </w:t>
            </w:r>
          </w:p>
          <w:p w14:paraId="2A7D5539" w14:textId="42B545D2" w:rsidR="00256323" w:rsidRPr="00C22130" w:rsidRDefault="00871AB1" w:rsidP="00C22130">
            <w:pPr>
              <w:spacing w:after="62" w:line="238" w:lineRule="auto"/>
              <w:ind w:left="59"/>
              <w:rPr>
                <w:rFonts w:ascii="Twinkl Cursive Looped" w:hAnsi="Twinkl Cursive Looped"/>
                <w:sz w:val="21"/>
                <w:szCs w:val="21"/>
              </w:rPr>
            </w:pPr>
            <w:hyperlink r:id="rId60">
              <w:r w:rsidR="00256323" w:rsidRPr="00C22130">
                <w:rPr>
                  <w:rFonts w:ascii="Twinkl Cursive Looped" w:eastAsia="Arial" w:hAnsi="Twinkl Cursive Looped" w:cs="Arial"/>
                  <w:color w:val="0000FF"/>
                  <w:sz w:val="21"/>
                  <w:szCs w:val="21"/>
                  <w:u w:val="single" w:color="0000FF"/>
                </w:rPr>
                <w:t>https://educationendowmentfoundation.org.uk/education</w:t>
              </w:r>
            </w:hyperlink>
            <w:hyperlink r:id="rId61"/>
            <w:hyperlink r:id="rId62">
              <w:r w:rsidR="00256323" w:rsidRPr="00C22130">
                <w:rPr>
                  <w:rFonts w:ascii="Twinkl Cursive Looped" w:eastAsia="Arial" w:hAnsi="Twinkl Cursive Looped" w:cs="Arial"/>
                  <w:color w:val="0000FF"/>
                  <w:sz w:val="21"/>
                  <w:szCs w:val="21"/>
                  <w:u w:val="single" w:color="0000FF"/>
                </w:rPr>
                <w:t>evidence/teaching</w:t>
              </w:r>
            </w:hyperlink>
            <w:hyperlink r:id="rId63">
              <w:r w:rsidR="00256323" w:rsidRPr="00C22130">
                <w:rPr>
                  <w:rFonts w:ascii="Twinkl Cursive Looped" w:eastAsia="Arial" w:hAnsi="Twinkl Cursive Looped" w:cs="Arial"/>
                  <w:color w:val="0000FF"/>
                  <w:sz w:val="21"/>
                  <w:szCs w:val="21"/>
                  <w:u w:val="single" w:color="0000FF"/>
                </w:rPr>
                <w:t>-</w:t>
              </w:r>
            </w:hyperlink>
            <w:hyperlink r:id="rId64">
              <w:r w:rsidR="00256323" w:rsidRPr="00C22130">
                <w:rPr>
                  <w:rFonts w:ascii="Twinkl Cursive Looped" w:eastAsia="Arial" w:hAnsi="Twinkl Cursive Looped" w:cs="Arial"/>
                  <w:color w:val="0000FF"/>
                  <w:sz w:val="21"/>
                  <w:szCs w:val="21"/>
                  <w:u w:val="single" w:color="0000FF"/>
                </w:rPr>
                <w:t>learning</w:t>
              </w:r>
            </w:hyperlink>
            <w:hyperlink r:id="rId65">
              <w:r w:rsidR="00256323" w:rsidRPr="00C22130">
                <w:rPr>
                  <w:rFonts w:ascii="Twinkl Cursive Looped" w:eastAsia="Arial" w:hAnsi="Twinkl Cursive Looped" w:cs="Arial"/>
                  <w:color w:val="0000FF"/>
                  <w:sz w:val="21"/>
                  <w:szCs w:val="21"/>
                  <w:u w:val="single" w:color="0000FF"/>
                </w:rPr>
                <w:t>-</w:t>
              </w:r>
            </w:hyperlink>
            <w:hyperlink r:id="rId66">
              <w:r w:rsidR="00256323" w:rsidRPr="00C22130">
                <w:rPr>
                  <w:rFonts w:ascii="Twinkl Cursive Looped" w:eastAsia="Arial" w:hAnsi="Twinkl Cursive Looped" w:cs="Arial"/>
                  <w:color w:val="0000FF"/>
                  <w:sz w:val="21"/>
                  <w:szCs w:val="21"/>
                  <w:u w:val="single" w:color="0000FF"/>
                </w:rPr>
                <w:t>toolkit/aspiration</w:t>
              </w:r>
            </w:hyperlink>
            <w:hyperlink r:id="rId67">
              <w:r w:rsidR="00256323" w:rsidRPr="00C22130">
                <w:rPr>
                  <w:rFonts w:ascii="Twinkl Cursive Looped" w:eastAsia="Arial" w:hAnsi="Twinkl Cursive Looped" w:cs="Arial"/>
                  <w:color w:val="0000FF"/>
                  <w:sz w:val="21"/>
                  <w:szCs w:val="21"/>
                  <w:u w:val="single" w:color="0000FF"/>
                </w:rPr>
                <w:t>-</w:t>
              </w:r>
            </w:hyperlink>
            <w:hyperlink r:id="rId68">
              <w:r w:rsidR="00256323" w:rsidRPr="00C22130">
                <w:rPr>
                  <w:rFonts w:ascii="Twinkl Cursive Looped" w:eastAsia="Arial" w:hAnsi="Twinkl Cursive Looped" w:cs="Arial"/>
                  <w:color w:val="0000FF"/>
                  <w:sz w:val="21"/>
                  <w:szCs w:val="21"/>
                  <w:u w:val="single" w:color="0000FF"/>
                </w:rPr>
                <w:t>interventions</w:t>
              </w:r>
            </w:hyperlink>
            <w:hyperlink r:id="rId69">
              <w:r w:rsidR="00256323" w:rsidRPr="00C22130">
                <w:rPr>
                  <w:rFonts w:ascii="Twinkl Cursive Looped" w:eastAsia="Arial" w:hAnsi="Twinkl Cursive Looped" w:cs="Arial"/>
                  <w:sz w:val="21"/>
                  <w:szCs w:val="21"/>
                </w:rPr>
                <w:t xml:space="preserve"> </w:t>
              </w:r>
            </w:hyperlink>
            <w:r w:rsidR="00256323" w:rsidRPr="00C22130">
              <w:rPr>
                <w:rFonts w:ascii="Twinkl Cursive Looped" w:eastAsia="Arial" w:hAnsi="Twinkl Cursive Looped" w:cs="Arial"/>
                <w:sz w:val="21"/>
                <w:szCs w:val="21"/>
              </w:rPr>
              <w:t xml:space="preserve"> </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3510D185" w:rsidR="00256323" w:rsidRPr="00C22130" w:rsidRDefault="00256323" w:rsidP="00256323">
            <w:pPr>
              <w:pStyle w:val="TableRowCentered"/>
              <w:ind w:left="0" w:right="0"/>
              <w:jc w:val="left"/>
              <w:rPr>
                <w:rFonts w:ascii="Twinkl Cursive Looped" w:hAnsi="Twinkl Cursive Looped"/>
                <w:sz w:val="21"/>
                <w:szCs w:val="21"/>
              </w:rPr>
            </w:pPr>
            <w:r w:rsidRPr="00C22130">
              <w:rPr>
                <w:rFonts w:ascii="Twinkl Cursive Looped" w:eastAsia="Arial" w:hAnsi="Twinkl Cursive Looped" w:cs="Arial"/>
                <w:sz w:val="21"/>
                <w:szCs w:val="21"/>
              </w:rPr>
              <w:t>3</w:t>
            </w:r>
            <w:r w:rsidR="004A00A0">
              <w:rPr>
                <w:rFonts w:ascii="Twinkl Cursive Looped" w:eastAsia="Arial" w:hAnsi="Twinkl Cursive Looped" w:cs="Arial"/>
                <w:sz w:val="21"/>
                <w:szCs w:val="21"/>
              </w:rPr>
              <w:t xml:space="preserve"> &amp; 4</w:t>
            </w:r>
            <w:r w:rsidRPr="00C22130">
              <w:rPr>
                <w:rFonts w:ascii="Twinkl Cursive Looped" w:eastAsia="Arial" w:hAnsi="Twinkl Cursive Looped" w:cs="Arial"/>
                <w:sz w:val="21"/>
                <w:szCs w:val="21"/>
              </w:rPr>
              <w:t xml:space="preserve"> </w:t>
            </w:r>
          </w:p>
        </w:tc>
      </w:tr>
      <w:tr w:rsidR="00256323" w14:paraId="2A7D553F" w14:textId="77777777" w:rsidTr="005B1EF4">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26414C2B" w:rsidR="00256323" w:rsidRPr="00C22130" w:rsidRDefault="00256323" w:rsidP="00256323">
            <w:pPr>
              <w:pStyle w:val="TableRow"/>
              <w:ind w:left="0" w:right="0"/>
              <w:rPr>
                <w:rFonts w:ascii="Twinkl Cursive Looped" w:hAnsi="Twinkl Cursive Looped"/>
                <w:i/>
                <w:sz w:val="21"/>
                <w:szCs w:val="21"/>
              </w:rPr>
            </w:pPr>
            <w:r w:rsidRPr="00C22130">
              <w:rPr>
                <w:rFonts w:ascii="Twinkl Cursive Looped" w:eastAsia="Arial" w:hAnsi="Twinkl Cursive Looped" w:cs="Arial"/>
                <w:sz w:val="21"/>
                <w:szCs w:val="21"/>
              </w:rPr>
              <w:t xml:space="preserve">Provision of school uniform vouchers.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3213C79E" w:rsidR="00256323" w:rsidRPr="00C22130" w:rsidRDefault="00871AB1" w:rsidP="00256323">
            <w:pPr>
              <w:pStyle w:val="TableRowCentered"/>
              <w:ind w:left="0" w:right="0"/>
              <w:jc w:val="left"/>
              <w:rPr>
                <w:rFonts w:ascii="Twinkl Cursive Looped" w:hAnsi="Twinkl Cursive Looped"/>
                <w:sz w:val="21"/>
                <w:szCs w:val="21"/>
              </w:rPr>
            </w:pPr>
            <w:hyperlink r:id="rId70">
              <w:r w:rsidR="00256323" w:rsidRPr="00C22130">
                <w:rPr>
                  <w:rFonts w:ascii="Twinkl Cursive Looped" w:eastAsia="Arial" w:hAnsi="Twinkl Cursive Looped" w:cs="Arial"/>
                  <w:color w:val="0000FF"/>
                  <w:sz w:val="21"/>
                  <w:szCs w:val="21"/>
                  <w:u w:val="single" w:color="0000FF"/>
                </w:rPr>
                <w:t>https://educationendowmentfoundation.org.uk/education</w:t>
              </w:r>
            </w:hyperlink>
            <w:hyperlink r:id="rId71"/>
            <w:hyperlink r:id="rId72">
              <w:r w:rsidR="00256323" w:rsidRPr="00C22130">
                <w:rPr>
                  <w:rFonts w:ascii="Twinkl Cursive Looped" w:eastAsia="Arial" w:hAnsi="Twinkl Cursive Looped" w:cs="Arial"/>
                  <w:color w:val="0000FF"/>
                  <w:sz w:val="21"/>
                  <w:szCs w:val="21"/>
                  <w:u w:val="single" w:color="0000FF"/>
                </w:rPr>
                <w:t>evidence/teaching</w:t>
              </w:r>
            </w:hyperlink>
            <w:hyperlink r:id="rId73">
              <w:r w:rsidR="00256323" w:rsidRPr="00C22130">
                <w:rPr>
                  <w:rFonts w:ascii="Twinkl Cursive Looped" w:eastAsia="Arial" w:hAnsi="Twinkl Cursive Looped" w:cs="Arial"/>
                  <w:color w:val="0000FF"/>
                  <w:sz w:val="21"/>
                  <w:szCs w:val="21"/>
                  <w:u w:val="single" w:color="0000FF"/>
                </w:rPr>
                <w:t>-</w:t>
              </w:r>
            </w:hyperlink>
            <w:hyperlink r:id="rId74">
              <w:r w:rsidR="00256323" w:rsidRPr="00C22130">
                <w:rPr>
                  <w:rFonts w:ascii="Twinkl Cursive Looped" w:eastAsia="Arial" w:hAnsi="Twinkl Cursive Looped" w:cs="Arial"/>
                  <w:color w:val="0000FF"/>
                  <w:sz w:val="21"/>
                  <w:szCs w:val="21"/>
                  <w:u w:val="single" w:color="0000FF"/>
                </w:rPr>
                <w:t>learning</w:t>
              </w:r>
            </w:hyperlink>
            <w:hyperlink r:id="rId75">
              <w:r w:rsidR="00256323" w:rsidRPr="00C22130">
                <w:rPr>
                  <w:rFonts w:ascii="Twinkl Cursive Looped" w:eastAsia="Arial" w:hAnsi="Twinkl Cursive Looped" w:cs="Arial"/>
                  <w:color w:val="0000FF"/>
                  <w:sz w:val="21"/>
                  <w:szCs w:val="21"/>
                  <w:u w:val="single" w:color="0000FF"/>
                </w:rPr>
                <w:t>-</w:t>
              </w:r>
            </w:hyperlink>
            <w:hyperlink r:id="rId76">
              <w:r w:rsidR="00256323" w:rsidRPr="00C22130">
                <w:rPr>
                  <w:rFonts w:ascii="Twinkl Cursive Looped" w:eastAsia="Arial" w:hAnsi="Twinkl Cursive Looped" w:cs="Arial"/>
                  <w:color w:val="0000FF"/>
                  <w:sz w:val="21"/>
                  <w:szCs w:val="21"/>
                  <w:u w:val="single" w:color="0000FF"/>
                </w:rPr>
                <w:t>toolkit/school</w:t>
              </w:r>
            </w:hyperlink>
            <w:hyperlink r:id="rId77">
              <w:r w:rsidR="00256323" w:rsidRPr="00C22130">
                <w:rPr>
                  <w:rFonts w:ascii="Twinkl Cursive Looped" w:eastAsia="Arial" w:hAnsi="Twinkl Cursive Looped" w:cs="Arial"/>
                  <w:color w:val="0000FF"/>
                  <w:sz w:val="21"/>
                  <w:szCs w:val="21"/>
                  <w:u w:val="single" w:color="0000FF"/>
                </w:rPr>
                <w:t>-</w:t>
              </w:r>
            </w:hyperlink>
            <w:hyperlink r:id="rId78">
              <w:r w:rsidR="00256323" w:rsidRPr="00C22130">
                <w:rPr>
                  <w:rFonts w:ascii="Twinkl Cursive Looped" w:eastAsia="Arial" w:hAnsi="Twinkl Cursive Looped" w:cs="Arial"/>
                  <w:color w:val="0000FF"/>
                  <w:sz w:val="21"/>
                  <w:szCs w:val="21"/>
                  <w:u w:val="single" w:color="0000FF"/>
                </w:rPr>
                <w:t>uniform</w:t>
              </w:r>
            </w:hyperlink>
            <w:hyperlink r:id="rId79">
              <w:r w:rsidR="00256323" w:rsidRPr="00C22130">
                <w:rPr>
                  <w:rFonts w:ascii="Twinkl Cursive Looped" w:eastAsia="Arial" w:hAnsi="Twinkl Cursive Looped" w:cs="Arial"/>
                  <w:sz w:val="21"/>
                  <w:szCs w:val="21"/>
                </w:rPr>
                <w:t xml:space="preserve"> </w:t>
              </w:r>
            </w:hyperlink>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1D86FF86" w:rsidR="00256323" w:rsidRPr="00C22130" w:rsidRDefault="004A00A0" w:rsidP="00256323">
            <w:pPr>
              <w:pStyle w:val="TableRowCentered"/>
              <w:ind w:left="0" w:right="0"/>
              <w:jc w:val="left"/>
              <w:rPr>
                <w:rFonts w:ascii="Twinkl Cursive Looped" w:hAnsi="Twinkl Cursive Looped"/>
                <w:sz w:val="21"/>
                <w:szCs w:val="21"/>
              </w:rPr>
            </w:pPr>
            <w:r>
              <w:rPr>
                <w:rFonts w:ascii="Twinkl Cursive Looped" w:eastAsia="Arial" w:hAnsi="Twinkl Cursive Looped" w:cs="Arial"/>
                <w:sz w:val="21"/>
                <w:szCs w:val="21"/>
              </w:rPr>
              <w:t>2</w:t>
            </w:r>
          </w:p>
        </w:tc>
      </w:tr>
      <w:tr w:rsidR="00256323" w14:paraId="07A76590" w14:textId="77777777" w:rsidTr="005B1EF4">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B3397" w14:textId="77777777" w:rsidR="00BA0C65" w:rsidRPr="00C22130" w:rsidRDefault="00BA0C65" w:rsidP="00BA0C65">
            <w:pPr>
              <w:suppressAutoHyphens w:val="0"/>
              <w:autoSpaceDN/>
              <w:spacing w:after="0" w:line="300" w:lineRule="atLeast"/>
              <w:rPr>
                <w:rFonts w:ascii="Twinkl Cursive Looped" w:hAnsi="Twinkl Cursive Looped" w:cs="Arial"/>
                <w:color w:val="auto"/>
                <w:sz w:val="21"/>
                <w:szCs w:val="21"/>
              </w:rPr>
            </w:pPr>
            <w:r w:rsidRPr="00C22130">
              <w:rPr>
                <w:rFonts w:ascii="Twinkl Cursive Looped" w:hAnsi="Twinkl Cursive Looped" w:cs="Arial"/>
                <w:color w:val="auto"/>
                <w:sz w:val="21"/>
                <w:szCs w:val="21"/>
              </w:rPr>
              <w:t xml:space="preserve">Targeted support provided by the Pastoral Care Manager to assist </w:t>
            </w:r>
          </w:p>
          <w:p w14:paraId="7E631571" w14:textId="77777777" w:rsidR="00BA0C65" w:rsidRPr="00C22130" w:rsidRDefault="00BA0C65" w:rsidP="00BA0C65">
            <w:pPr>
              <w:suppressAutoHyphens w:val="0"/>
              <w:autoSpaceDN/>
              <w:spacing w:after="0" w:line="300" w:lineRule="atLeast"/>
              <w:rPr>
                <w:rFonts w:ascii="Twinkl Cursive Looped" w:hAnsi="Twinkl Cursive Looped" w:cs="Arial"/>
                <w:color w:val="auto"/>
                <w:sz w:val="21"/>
                <w:szCs w:val="21"/>
              </w:rPr>
            </w:pPr>
            <w:r w:rsidRPr="00C22130">
              <w:rPr>
                <w:rFonts w:ascii="Twinkl Cursive Looped" w:hAnsi="Twinkl Cursive Looped" w:cs="Arial"/>
                <w:color w:val="auto"/>
                <w:sz w:val="21"/>
                <w:szCs w:val="21"/>
              </w:rPr>
              <w:t xml:space="preserve">vulnerable pupils and their families, helping to remove barriers to </w:t>
            </w:r>
          </w:p>
          <w:p w14:paraId="28280605" w14:textId="6C4717A5" w:rsidR="00BA0C65" w:rsidRPr="00C22130" w:rsidRDefault="00BA0C65" w:rsidP="00BA0C65">
            <w:pPr>
              <w:suppressAutoHyphens w:val="0"/>
              <w:autoSpaceDN/>
              <w:spacing w:after="0" w:line="300" w:lineRule="atLeast"/>
              <w:rPr>
                <w:rFonts w:ascii="Twinkl Cursive Looped" w:hAnsi="Twinkl Cursive Looped" w:cs="Arial"/>
                <w:color w:val="auto"/>
                <w:sz w:val="21"/>
                <w:szCs w:val="21"/>
              </w:rPr>
            </w:pPr>
            <w:r w:rsidRPr="00C22130">
              <w:rPr>
                <w:rFonts w:ascii="Twinkl Cursive Looped" w:hAnsi="Twinkl Cursive Looped" w:cs="Arial"/>
                <w:color w:val="auto"/>
                <w:sz w:val="21"/>
                <w:szCs w:val="21"/>
              </w:rPr>
              <w:t>learning, improve wellbeing, and strengthen engagement with school.</w:t>
            </w:r>
          </w:p>
          <w:p w14:paraId="6E32D202" w14:textId="2A67E303" w:rsidR="00BA0C65" w:rsidRPr="00C22130" w:rsidRDefault="00BA0C65" w:rsidP="00256323">
            <w:pPr>
              <w:pStyle w:val="TableRow"/>
              <w:ind w:left="0" w:right="0"/>
              <w:rPr>
                <w:rFonts w:ascii="Twinkl Cursive Looped" w:eastAsia="Arial" w:hAnsi="Twinkl Cursive Looped" w:cs="Arial"/>
                <w:sz w:val="21"/>
                <w:szCs w:val="21"/>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0AC9F" w14:textId="77777777" w:rsidR="00BA0C65" w:rsidRPr="00C22130" w:rsidRDefault="00BA0C65" w:rsidP="00BA0C65">
            <w:pPr>
              <w:suppressAutoHyphens w:val="0"/>
              <w:autoSpaceDN/>
              <w:spacing w:after="0" w:line="300" w:lineRule="atLeast"/>
              <w:rPr>
                <w:rFonts w:ascii="Twinkl Cursive Looped" w:hAnsi="Twinkl Cursive Looped" w:cs="Arial"/>
                <w:color w:val="auto"/>
                <w:sz w:val="21"/>
                <w:szCs w:val="21"/>
              </w:rPr>
            </w:pPr>
            <w:r w:rsidRPr="00C22130">
              <w:rPr>
                <w:rFonts w:ascii="Twinkl Cursive Looped" w:hAnsi="Twinkl Cursive Looped" w:cs="Arial"/>
                <w:color w:val="auto"/>
                <w:sz w:val="21"/>
                <w:szCs w:val="21"/>
              </w:rPr>
              <w:t>Many disadvantaged pupils face challenges beyond the classroom that can affect attendance, behaviour, and academic progress. By offering pastoral support to families, we aim to build positive relationships, provide guidance, and address issues that may hinder learning. This approach aligns with pupil premium objectives by promoting stability, improving access to education, and ensuring pupils are ready to learn and thrive.</w:t>
            </w:r>
          </w:p>
          <w:p w14:paraId="70F3FF6E" w14:textId="77777777" w:rsidR="00BA0C65" w:rsidRPr="00C22130" w:rsidRDefault="00BA0C65" w:rsidP="00256323">
            <w:pPr>
              <w:spacing w:after="62" w:line="238" w:lineRule="auto"/>
              <w:ind w:left="2"/>
              <w:rPr>
                <w:rFonts w:ascii="Twinkl Cursive Looped" w:eastAsia="Arial" w:hAnsi="Twinkl Cursive Looped" w:cs="Arial"/>
                <w:sz w:val="21"/>
                <w:szCs w:val="21"/>
              </w:rPr>
            </w:pPr>
          </w:p>
          <w:p w14:paraId="1858B281" w14:textId="3A3A7DAC" w:rsidR="00256323" w:rsidRPr="00C22130" w:rsidRDefault="00256323" w:rsidP="00256323">
            <w:pPr>
              <w:spacing w:after="62" w:line="238" w:lineRule="auto"/>
              <w:ind w:left="2"/>
              <w:rPr>
                <w:rFonts w:ascii="Twinkl Cursive Looped" w:hAnsi="Twinkl Cursive Looped"/>
                <w:sz w:val="21"/>
                <w:szCs w:val="21"/>
              </w:rPr>
            </w:pPr>
            <w:r w:rsidRPr="00C22130">
              <w:rPr>
                <w:rFonts w:ascii="Twinkl Cursive Looped" w:eastAsia="Arial" w:hAnsi="Twinkl Cursive Looped" w:cs="Arial"/>
                <w:sz w:val="21"/>
                <w:szCs w:val="21"/>
              </w:rPr>
              <w:t xml:space="preserve">EEF guide about wider strategies focusing on: SEL, wellbeing and mental health. </w:t>
            </w:r>
          </w:p>
          <w:p w14:paraId="2EAF8120" w14:textId="3DF2A157" w:rsidR="00256323" w:rsidRPr="00C22130" w:rsidRDefault="00871AB1" w:rsidP="00C22130">
            <w:pPr>
              <w:spacing w:after="62" w:line="238" w:lineRule="auto"/>
              <w:ind w:left="2"/>
              <w:rPr>
                <w:rFonts w:ascii="Twinkl Cursive Looped" w:hAnsi="Twinkl Cursive Looped"/>
                <w:sz w:val="21"/>
                <w:szCs w:val="21"/>
              </w:rPr>
            </w:pPr>
            <w:hyperlink r:id="rId80">
              <w:r w:rsidR="00256323" w:rsidRPr="00C22130">
                <w:rPr>
                  <w:rFonts w:ascii="Twinkl Cursive Looped" w:eastAsia="Arial" w:hAnsi="Twinkl Cursive Looped" w:cs="Arial"/>
                  <w:color w:val="0000FF"/>
                  <w:sz w:val="21"/>
                  <w:szCs w:val="21"/>
                  <w:u w:val="single" w:color="0000FF"/>
                </w:rPr>
                <w:t>https://educationendowmentfoundation.org.uk/support</w:t>
              </w:r>
            </w:hyperlink>
            <w:hyperlink r:id="rId81"/>
            <w:hyperlink r:id="rId82">
              <w:r w:rsidR="00256323" w:rsidRPr="00C22130">
                <w:rPr>
                  <w:rFonts w:ascii="Twinkl Cursive Looped" w:eastAsia="Arial" w:hAnsi="Twinkl Cursive Looped" w:cs="Arial"/>
                  <w:color w:val="0000FF"/>
                  <w:sz w:val="21"/>
                  <w:szCs w:val="21"/>
                  <w:u w:val="single" w:color="0000FF"/>
                </w:rPr>
                <w:t>for</w:t>
              </w:r>
            </w:hyperlink>
            <w:hyperlink r:id="rId83">
              <w:r w:rsidR="00256323" w:rsidRPr="00C22130">
                <w:rPr>
                  <w:rFonts w:ascii="Twinkl Cursive Looped" w:eastAsia="Arial" w:hAnsi="Twinkl Cursive Looped" w:cs="Arial"/>
                  <w:color w:val="0000FF"/>
                  <w:sz w:val="21"/>
                  <w:szCs w:val="21"/>
                  <w:u w:val="single" w:color="0000FF"/>
                </w:rPr>
                <w:t>-</w:t>
              </w:r>
            </w:hyperlink>
            <w:hyperlink r:id="rId84">
              <w:r w:rsidR="00256323" w:rsidRPr="00C22130">
                <w:rPr>
                  <w:rFonts w:ascii="Twinkl Cursive Looped" w:eastAsia="Arial" w:hAnsi="Twinkl Cursive Looped" w:cs="Arial"/>
                  <w:color w:val="0000FF"/>
                  <w:sz w:val="21"/>
                  <w:szCs w:val="21"/>
                  <w:u w:val="single" w:color="0000FF"/>
                </w:rPr>
                <w:t>schools/school</w:t>
              </w:r>
            </w:hyperlink>
            <w:hyperlink r:id="rId85">
              <w:r w:rsidR="00256323" w:rsidRPr="00C22130">
                <w:rPr>
                  <w:rFonts w:ascii="Twinkl Cursive Looped" w:eastAsia="Arial" w:hAnsi="Twinkl Cursive Looped" w:cs="Arial"/>
                  <w:color w:val="0000FF"/>
                  <w:sz w:val="21"/>
                  <w:szCs w:val="21"/>
                  <w:u w:val="single" w:color="0000FF"/>
                </w:rPr>
                <w:t>-</w:t>
              </w:r>
            </w:hyperlink>
            <w:hyperlink r:id="rId86">
              <w:r w:rsidR="00256323" w:rsidRPr="00C22130">
                <w:rPr>
                  <w:rFonts w:ascii="Twinkl Cursive Looped" w:eastAsia="Arial" w:hAnsi="Twinkl Cursive Looped" w:cs="Arial"/>
                  <w:color w:val="0000FF"/>
                  <w:sz w:val="21"/>
                  <w:szCs w:val="21"/>
                  <w:u w:val="single" w:color="0000FF"/>
                </w:rPr>
                <w:t>planning</w:t>
              </w:r>
            </w:hyperlink>
            <w:hyperlink r:id="rId87">
              <w:r w:rsidR="00256323" w:rsidRPr="00C22130">
                <w:rPr>
                  <w:rFonts w:ascii="Twinkl Cursive Looped" w:eastAsia="Arial" w:hAnsi="Twinkl Cursive Looped" w:cs="Arial"/>
                  <w:color w:val="0000FF"/>
                  <w:sz w:val="21"/>
                  <w:szCs w:val="21"/>
                  <w:u w:val="single" w:color="0000FF"/>
                </w:rPr>
                <w:t>-</w:t>
              </w:r>
            </w:hyperlink>
            <w:hyperlink r:id="rId88">
              <w:r w:rsidR="00256323" w:rsidRPr="00C22130">
                <w:rPr>
                  <w:rFonts w:ascii="Twinkl Cursive Looped" w:eastAsia="Arial" w:hAnsi="Twinkl Cursive Looped" w:cs="Arial"/>
                  <w:color w:val="0000FF"/>
                  <w:sz w:val="21"/>
                  <w:szCs w:val="21"/>
                  <w:u w:val="single" w:color="0000FF"/>
                </w:rPr>
                <w:t>support/3</w:t>
              </w:r>
            </w:hyperlink>
            <w:hyperlink r:id="rId89">
              <w:r w:rsidR="00256323" w:rsidRPr="00C22130">
                <w:rPr>
                  <w:rFonts w:ascii="Twinkl Cursive Looped" w:eastAsia="Arial" w:hAnsi="Twinkl Cursive Looped" w:cs="Arial"/>
                  <w:color w:val="0000FF"/>
                  <w:sz w:val="21"/>
                  <w:szCs w:val="21"/>
                  <w:u w:val="single" w:color="0000FF"/>
                </w:rPr>
                <w:t>-</w:t>
              </w:r>
            </w:hyperlink>
            <w:hyperlink r:id="rId90">
              <w:r w:rsidR="00256323" w:rsidRPr="00C22130">
                <w:rPr>
                  <w:rFonts w:ascii="Twinkl Cursive Looped" w:eastAsia="Arial" w:hAnsi="Twinkl Cursive Looped" w:cs="Arial"/>
                  <w:color w:val="0000FF"/>
                  <w:sz w:val="21"/>
                  <w:szCs w:val="21"/>
                  <w:u w:val="single" w:color="0000FF"/>
                </w:rPr>
                <w:t>wider</w:t>
              </w:r>
            </w:hyperlink>
            <w:hyperlink r:id="rId91">
              <w:r w:rsidR="00256323" w:rsidRPr="00C22130">
                <w:rPr>
                  <w:rFonts w:ascii="Twinkl Cursive Looped" w:eastAsia="Arial" w:hAnsi="Twinkl Cursive Looped" w:cs="Arial"/>
                  <w:color w:val="0000FF"/>
                  <w:sz w:val="21"/>
                  <w:szCs w:val="21"/>
                  <w:u w:val="single" w:color="0000FF"/>
                </w:rPr>
                <w:t>-</w:t>
              </w:r>
            </w:hyperlink>
            <w:hyperlink r:id="rId92">
              <w:r w:rsidR="00256323" w:rsidRPr="00C22130">
                <w:rPr>
                  <w:rFonts w:ascii="Twinkl Cursive Looped" w:eastAsia="Arial" w:hAnsi="Twinkl Cursive Looped" w:cs="Arial"/>
                  <w:color w:val="0000FF"/>
                  <w:sz w:val="21"/>
                  <w:szCs w:val="21"/>
                  <w:u w:val="single" w:color="0000FF"/>
                </w:rPr>
                <w:t>strategies</w:t>
              </w:r>
            </w:hyperlink>
            <w:hyperlink r:id="rId93">
              <w:r w:rsidR="00256323" w:rsidRPr="00C22130">
                <w:rPr>
                  <w:rFonts w:ascii="Twinkl Cursive Looped" w:eastAsia="Arial" w:hAnsi="Twinkl Cursive Looped" w:cs="Arial"/>
                  <w:sz w:val="21"/>
                  <w:szCs w:val="21"/>
                </w:rPr>
                <w:t xml:space="preserve"> </w:t>
              </w:r>
            </w:hyperlink>
            <w:r w:rsidR="00256323" w:rsidRPr="00C22130">
              <w:rPr>
                <w:rFonts w:ascii="Twinkl Cursive Looped" w:eastAsia="Arial" w:hAnsi="Twinkl Cursive Looped" w:cs="Arial"/>
                <w:sz w:val="21"/>
                <w:szCs w:val="21"/>
              </w:rPr>
              <w:t xml:space="preserve"> </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97FC5" w14:textId="7ECB3E73" w:rsidR="00256323" w:rsidRPr="00C22130" w:rsidRDefault="00256323" w:rsidP="00256323">
            <w:pPr>
              <w:pStyle w:val="TableRowCentered"/>
              <w:ind w:left="0" w:right="0"/>
              <w:jc w:val="left"/>
              <w:rPr>
                <w:rFonts w:ascii="Twinkl Cursive Looped" w:eastAsia="Arial" w:hAnsi="Twinkl Cursive Looped" w:cs="Arial"/>
                <w:sz w:val="21"/>
                <w:szCs w:val="21"/>
              </w:rPr>
            </w:pPr>
            <w:r w:rsidRPr="00C22130">
              <w:rPr>
                <w:rFonts w:ascii="Twinkl Cursive Looped" w:eastAsia="Arial" w:hAnsi="Twinkl Cursive Looped" w:cs="Arial"/>
                <w:sz w:val="21"/>
                <w:szCs w:val="21"/>
              </w:rPr>
              <w:lastRenderedPageBreak/>
              <w:t xml:space="preserve">1, 3, </w:t>
            </w:r>
            <w:r w:rsidR="004A00A0">
              <w:rPr>
                <w:rFonts w:ascii="Twinkl Cursive Looped" w:eastAsia="Arial" w:hAnsi="Twinkl Cursive Looped" w:cs="Arial"/>
                <w:sz w:val="21"/>
                <w:szCs w:val="21"/>
              </w:rPr>
              <w:t>&amp; 4</w:t>
            </w:r>
            <w:r w:rsidRPr="00C22130">
              <w:rPr>
                <w:rFonts w:ascii="Twinkl Cursive Looped" w:eastAsia="Arial" w:hAnsi="Twinkl Cursive Looped" w:cs="Arial"/>
                <w:sz w:val="21"/>
                <w:szCs w:val="21"/>
              </w:rPr>
              <w:t xml:space="preserve"> </w:t>
            </w:r>
          </w:p>
        </w:tc>
      </w:tr>
      <w:tr w:rsidR="00256323" w14:paraId="28A538BF" w14:textId="77777777" w:rsidTr="005B1EF4">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DB211" w14:textId="77777777" w:rsidR="00BD3D01" w:rsidRPr="00C22130" w:rsidRDefault="00BD3D01" w:rsidP="00BD3D01">
            <w:pPr>
              <w:suppressAutoHyphens w:val="0"/>
              <w:autoSpaceDN/>
              <w:spacing w:after="0" w:line="300" w:lineRule="atLeast"/>
              <w:rPr>
                <w:rFonts w:ascii="Twinkl Cursive Looped" w:hAnsi="Twinkl Cursive Looped" w:cs="Arial"/>
                <w:color w:val="auto"/>
                <w:sz w:val="21"/>
                <w:szCs w:val="21"/>
              </w:rPr>
            </w:pPr>
            <w:r w:rsidRPr="00C22130">
              <w:rPr>
                <w:rFonts w:ascii="Twinkl Cursive Looped" w:hAnsi="Twinkl Cursive Looped" w:cs="Arial"/>
                <w:color w:val="auto"/>
                <w:sz w:val="21"/>
                <w:szCs w:val="21"/>
              </w:rPr>
              <w:t>The Pastoral Care Manager leads on improving attendance by working closely with families to overcome barriers and ensure pupils attend school regularly. In addition, staff are supported and upskilled to implement effective attendance strategies across the school.</w:t>
            </w:r>
          </w:p>
          <w:p w14:paraId="0EA9B89E" w14:textId="06764BD3" w:rsidR="00BD3D01" w:rsidRPr="00C22130" w:rsidRDefault="00BD3D01" w:rsidP="00256323">
            <w:pPr>
              <w:pStyle w:val="TableRow"/>
              <w:ind w:left="0" w:right="0"/>
              <w:rPr>
                <w:rFonts w:ascii="Twinkl Cursive Looped" w:eastAsia="Arial" w:hAnsi="Twinkl Cursive Looped" w:cs="Arial"/>
                <w:sz w:val="21"/>
                <w:szCs w:val="21"/>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03CEA" w14:textId="3B839C4F" w:rsidR="00BD3D01" w:rsidRPr="00C22130" w:rsidRDefault="00BD3D01" w:rsidP="00BD3D01">
            <w:pPr>
              <w:suppressAutoHyphens w:val="0"/>
              <w:autoSpaceDN/>
              <w:spacing w:after="0" w:line="300" w:lineRule="atLeast"/>
              <w:rPr>
                <w:rFonts w:ascii="Twinkl Cursive Looped" w:hAnsi="Twinkl Cursive Looped" w:cs="Arial"/>
                <w:color w:val="auto"/>
                <w:sz w:val="21"/>
                <w:szCs w:val="21"/>
              </w:rPr>
            </w:pPr>
            <w:r w:rsidRPr="00C22130">
              <w:rPr>
                <w:rFonts w:ascii="Twinkl Cursive Looped" w:hAnsi="Twinkl Cursive Looped" w:cs="Arial"/>
                <w:color w:val="auto"/>
                <w:sz w:val="21"/>
                <w:szCs w:val="21"/>
              </w:rPr>
              <w:t>Persistent absence can significantly impact learning outcomes, particularly for disadvantaged pupils. By providing targeted family support and equipping staff with the skills to monitor and promote attendance, we aim to reduce absence rates and improve engagement, ensuring pupils have consistent access to high-quality teaching and learning.</w:t>
            </w:r>
          </w:p>
          <w:p w14:paraId="05470AD8" w14:textId="77777777" w:rsidR="00BD3D01" w:rsidRPr="00C22130" w:rsidRDefault="00BD3D01" w:rsidP="00256323">
            <w:pPr>
              <w:spacing w:after="62" w:line="238" w:lineRule="auto"/>
              <w:ind w:left="2"/>
              <w:rPr>
                <w:rFonts w:ascii="Twinkl Cursive Looped" w:hAnsi="Twinkl Cursive Looped"/>
                <w:sz w:val="21"/>
                <w:szCs w:val="21"/>
              </w:rPr>
            </w:pPr>
          </w:p>
          <w:p w14:paraId="2E472EC9" w14:textId="63B10D3C" w:rsidR="00256323" w:rsidRPr="00C22130" w:rsidRDefault="00871AB1" w:rsidP="00256323">
            <w:pPr>
              <w:spacing w:after="62" w:line="238" w:lineRule="auto"/>
              <w:ind w:left="2"/>
              <w:rPr>
                <w:rFonts w:ascii="Twinkl Cursive Looped" w:hAnsi="Twinkl Cursive Looped"/>
                <w:sz w:val="21"/>
                <w:szCs w:val="21"/>
              </w:rPr>
            </w:pPr>
            <w:hyperlink r:id="rId94" w:history="1">
              <w:r w:rsidR="00BD3D01" w:rsidRPr="00C22130">
                <w:rPr>
                  <w:rStyle w:val="Hyperlink"/>
                  <w:rFonts w:ascii="Twinkl Cursive Looped" w:eastAsia="Arial" w:hAnsi="Twinkl Cursive Looped" w:cs="Arial"/>
                  <w:sz w:val="21"/>
                  <w:szCs w:val="21"/>
                </w:rPr>
                <w:t>https://educationendowmentfoundation.org.uk/education</w:t>
              </w:r>
            </w:hyperlink>
            <w:hyperlink r:id="rId95"/>
            <w:hyperlink r:id="rId96">
              <w:r w:rsidR="00256323" w:rsidRPr="00C22130">
                <w:rPr>
                  <w:rFonts w:ascii="Twinkl Cursive Looped" w:eastAsia="Arial" w:hAnsi="Twinkl Cursive Looped" w:cs="Arial"/>
                  <w:color w:val="0000FF"/>
                  <w:sz w:val="21"/>
                  <w:szCs w:val="21"/>
                  <w:u w:val="single" w:color="0000FF"/>
                </w:rPr>
                <w:t>evidence/evidence</w:t>
              </w:r>
            </w:hyperlink>
            <w:hyperlink r:id="rId97">
              <w:r w:rsidR="00256323" w:rsidRPr="00C22130">
                <w:rPr>
                  <w:rFonts w:ascii="Twinkl Cursive Looped" w:eastAsia="Arial" w:hAnsi="Twinkl Cursive Looped" w:cs="Arial"/>
                  <w:color w:val="0000FF"/>
                  <w:sz w:val="21"/>
                  <w:szCs w:val="21"/>
                  <w:u w:val="single" w:color="0000FF"/>
                </w:rPr>
                <w:t>-</w:t>
              </w:r>
            </w:hyperlink>
            <w:hyperlink r:id="rId98">
              <w:r w:rsidR="00256323" w:rsidRPr="00C22130">
                <w:rPr>
                  <w:rFonts w:ascii="Twinkl Cursive Looped" w:eastAsia="Arial" w:hAnsi="Twinkl Cursive Looped" w:cs="Arial"/>
                  <w:color w:val="0000FF"/>
                  <w:sz w:val="21"/>
                  <w:szCs w:val="21"/>
                  <w:u w:val="single" w:color="0000FF"/>
                </w:rPr>
                <w:t>reviews/attendance</w:t>
              </w:r>
            </w:hyperlink>
            <w:hyperlink r:id="rId99">
              <w:r w:rsidR="00256323" w:rsidRPr="00C22130">
                <w:rPr>
                  <w:rFonts w:ascii="Twinkl Cursive Looped" w:eastAsia="Arial" w:hAnsi="Twinkl Cursive Looped" w:cs="Arial"/>
                  <w:color w:val="0000FF"/>
                  <w:sz w:val="21"/>
                  <w:szCs w:val="21"/>
                  <w:u w:val="single" w:color="0000FF"/>
                </w:rPr>
                <w:t>-</w:t>
              </w:r>
            </w:hyperlink>
            <w:hyperlink r:id="rId100">
              <w:r w:rsidR="00256323" w:rsidRPr="00C22130">
                <w:rPr>
                  <w:rFonts w:ascii="Twinkl Cursive Looped" w:eastAsia="Arial" w:hAnsi="Twinkl Cursive Looped" w:cs="Arial"/>
                  <w:color w:val="0000FF"/>
                  <w:sz w:val="21"/>
                  <w:szCs w:val="21"/>
                  <w:u w:val="single" w:color="0000FF"/>
                </w:rPr>
                <w:t>interventions</w:t>
              </w:r>
            </w:hyperlink>
            <w:hyperlink r:id="rId101"/>
            <w:hyperlink r:id="rId102">
              <w:r w:rsidR="00256323" w:rsidRPr="00C22130">
                <w:rPr>
                  <w:rFonts w:ascii="Twinkl Cursive Looped" w:eastAsia="Arial" w:hAnsi="Twinkl Cursive Looped" w:cs="Arial"/>
                  <w:color w:val="0000FF"/>
                  <w:sz w:val="21"/>
                  <w:szCs w:val="21"/>
                  <w:u w:val="single" w:color="0000FF"/>
                </w:rPr>
                <w:t>rapid</w:t>
              </w:r>
            </w:hyperlink>
            <w:hyperlink r:id="rId103">
              <w:r w:rsidR="00256323" w:rsidRPr="00C22130">
                <w:rPr>
                  <w:rFonts w:ascii="Twinkl Cursive Looped" w:eastAsia="Arial" w:hAnsi="Twinkl Cursive Looped" w:cs="Arial"/>
                  <w:color w:val="0000FF"/>
                  <w:sz w:val="21"/>
                  <w:szCs w:val="21"/>
                  <w:u w:val="single" w:color="0000FF"/>
                </w:rPr>
                <w:t>-</w:t>
              </w:r>
            </w:hyperlink>
            <w:hyperlink r:id="rId104">
              <w:r w:rsidR="00256323" w:rsidRPr="00C22130">
                <w:rPr>
                  <w:rFonts w:ascii="Twinkl Cursive Looped" w:eastAsia="Arial" w:hAnsi="Twinkl Cursive Looped" w:cs="Arial"/>
                  <w:color w:val="0000FF"/>
                  <w:sz w:val="21"/>
                  <w:szCs w:val="21"/>
                  <w:u w:val="single" w:color="0000FF"/>
                </w:rPr>
                <w:t>evidence</w:t>
              </w:r>
            </w:hyperlink>
            <w:hyperlink r:id="rId105">
              <w:r w:rsidR="00256323" w:rsidRPr="00C22130">
                <w:rPr>
                  <w:rFonts w:ascii="Twinkl Cursive Looped" w:eastAsia="Arial" w:hAnsi="Twinkl Cursive Looped" w:cs="Arial"/>
                  <w:color w:val="0000FF"/>
                  <w:sz w:val="21"/>
                  <w:szCs w:val="21"/>
                  <w:u w:val="single" w:color="0000FF"/>
                </w:rPr>
                <w:t>-</w:t>
              </w:r>
            </w:hyperlink>
            <w:hyperlink r:id="rId106">
              <w:r w:rsidR="00256323" w:rsidRPr="00C22130">
                <w:rPr>
                  <w:rFonts w:ascii="Twinkl Cursive Looped" w:eastAsia="Arial" w:hAnsi="Twinkl Cursive Looped" w:cs="Arial"/>
                  <w:color w:val="0000FF"/>
                  <w:sz w:val="21"/>
                  <w:szCs w:val="21"/>
                  <w:u w:val="single" w:color="0000FF"/>
                </w:rPr>
                <w:t>assessment</w:t>
              </w:r>
            </w:hyperlink>
            <w:hyperlink r:id="rId107">
              <w:r w:rsidR="00256323" w:rsidRPr="00C22130">
                <w:rPr>
                  <w:rFonts w:ascii="Twinkl Cursive Looped" w:eastAsia="Arial" w:hAnsi="Twinkl Cursive Looped" w:cs="Arial"/>
                  <w:sz w:val="21"/>
                  <w:szCs w:val="21"/>
                </w:rPr>
                <w:t xml:space="preserve"> </w:t>
              </w:r>
            </w:hyperlink>
          </w:p>
          <w:p w14:paraId="201C502E" w14:textId="7BDA9BC0" w:rsidR="00256323" w:rsidRPr="00C22130" w:rsidRDefault="00256323" w:rsidP="00256323">
            <w:pPr>
              <w:pStyle w:val="TableRowCentered"/>
              <w:ind w:left="0" w:right="0"/>
              <w:jc w:val="left"/>
              <w:rPr>
                <w:rFonts w:ascii="Twinkl Cursive Looped" w:hAnsi="Twinkl Cursive Looped"/>
                <w:sz w:val="21"/>
                <w:szCs w:val="21"/>
              </w:rPr>
            </w:pPr>
            <w:r w:rsidRPr="00C22130">
              <w:rPr>
                <w:rFonts w:ascii="Twinkl Cursive Looped" w:eastAsia="Arial" w:hAnsi="Twinkl Cursive Looped" w:cs="Arial"/>
                <w:sz w:val="21"/>
                <w:szCs w:val="21"/>
              </w:rPr>
              <w:t xml:space="preserve"> </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CB2D3" w14:textId="0C960093" w:rsidR="00256323" w:rsidRPr="00C22130" w:rsidRDefault="00256323" w:rsidP="00256323">
            <w:pPr>
              <w:pStyle w:val="TableRowCentered"/>
              <w:ind w:left="0" w:right="0"/>
              <w:jc w:val="left"/>
              <w:rPr>
                <w:rFonts w:ascii="Twinkl Cursive Looped" w:eastAsia="Arial" w:hAnsi="Twinkl Cursive Looped" w:cs="Arial"/>
                <w:sz w:val="21"/>
                <w:szCs w:val="21"/>
              </w:rPr>
            </w:pPr>
            <w:r w:rsidRPr="00C22130">
              <w:rPr>
                <w:rFonts w:ascii="Twinkl Cursive Looped" w:eastAsia="Arial" w:hAnsi="Twinkl Cursive Looped" w:cs="Arial"/>
                <w:sz w:val="21"/>
                <w:szCs w:val="21"/>
              </w:rPr>
              <w:t xml:space="preserve">All </w:t>
            </w:r>
          </w:p>
        </w:tc>
      </w:tr>
      <w:tr w:rsidR="00256323" w14:paraId="275081E8" w14:textId="77777777" w:rsidTr="005B1EF4">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94996" w14:textId="40C9C4FD" w:rsidR="00A73130" w:rsidRPr="00C22130" w:rsidRDefault="00256323" w:rsidP="00256323">
            <w:pPr>
              <w:pStyle w:val="TableRow"/>
              <w:ind w:left="0" w:right="0"/>
              <w:rPr>
                <w:rFonts w:ascii="Twinkl Cursive Looped" w:eastAsia="Arial" w:hAnsi="Twinkl Cursive Looped" w:cs="Arial"/>
                <w:sz w:val="21"/>
                <w:szCs w:val="21"/>
              </w:rPr>
            </w:pPr>
            <w:r w:rsidRPr="00C22130">
              <w:rPr>
                <w:rFonts w:ascii="Twinkl Cursive Looped" w:eastAsia="Arial" w:hAnsi="Twinkl Cursive Looped" w:cs="Arial"/>
                <w:sz w:val="21"/>
                <w:szCs w:val="21"/>
              </w:rPr>
              <w:t xml:space="preserve">Contingency fund for acute issues </w:t>
            </w:r>
          </w:p>
          <w:p w14:paraId="132EC2DA" w14:textId="77777777" w:rsidR="00A73130" w:rsidRPr="00C22130" w:rsidRDefault="00A73130" w:rsidP="00256323">
            <w:pPr>
              <w:pStyle w:val="TableRow"/>
              <w:ind w:left="0" w:right="0"/>
              <w:rPr>
                <w:rFonts w:ascii="Twinkl Cursive Looped" w:eastAsia="Arial" w:hAnsi="Twinkl Cursive Looped" w:cs="Arial"/>
                <w:sz w:val="21"/>
                <w:szCs w:val="21"/>
              </w:rPr>
            </w:pPr>
          </w:p>
          <w:p w14:paraId="096F1132" w14:textId="77777777" w:rsidR="00A73130" w:rsidRPr="00C22130" w:rsidRDefault="00A73130" w:rsidP="00256323">
            <w:pPr>
              <w:pStyle w:val="TableRow"/>
              <w:ind w:left="0" w:right="0"/>
              <w:rPr>
                <w:rFonts w:ascii="Twinkl Cursive Looped" w:eastAsia="Arial" w:hAnsi="Twinkl Cursive Looped" w:cs="Arial"/>
                <w:sz w:val="21"/>
                <w:szCs w:val="21"/>
              </w:rPr>
            </w:pPr>
          </w:p>
          <w:p w14:paraId="4F600628" w14:textId="03F5D813" w:rsidR="00A73130" w:rsidRPr="00C22130" w:rsidRDefault="00A73130" w:rsidP="00256323">
            <w:pPr>
              <w:pStyle w:val="TableRow"/>
              <w:ind w:left="0" w:right="0"/>
              <w:rPr>
                <w:rFonts w:ascii="Twinkl Cursive Looped" w:eastAsia="Arial" w:hAnsi="Twinkl Cursive Looped" w:cs="Arial"/>
                <w:sz w:val="21"/>
                <w:szCs w:val="21"/>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90ADE" w14:textId="7FBEF53A" w:rsidR="00256323" w:rsidRPr="00C22130" w:rsidRDefault="00256323" w:rsidP="00256323">
            <w:pPr>
              <w:pStyle w:val="TableRowCentered"/>
              <w:ind w:left="0" w:right="0"/>
              <w:jc w:val="left"/>
              <w:rPr>
                <w:rFonts w:ascii="Twinkl Cursive Looped" w:hAnsi="Twinkl Cursive Looped"/>
                <w:sz w:val="21"/>
                <w:szCs w:val="21"/>
              </w:rPr>
            </w:pPr>
            <w:r w:rsidRPr="00C22130">
              <w:rPr>
                <w:rFonts w:ascii="Twinkl Cursive Looped" w:eastAsia="Arial" w:hAnsi="Twinkl Cursive Looped" w:cs="Arial"/>
                <w:sz w:val="21"/>
                <w:szCs w:val="21"/>
              </w:rPr>
              <w:t xml:space="preserve">Based on our experiences and those of similar schools to ours, we have identified a need to set a small amount of funding aside to respond quickly to needs that have not yet been identified.  </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2B46C" w14:textId="5BD2ADED" w:rsidR="00256323" w:rsidRPr="00C22130" w:rsidRDefault="00256323" w:rsidP="00256323">
            <w:pPr>
              <w:pStyle w:val="TableRowCentered"/>
              <w:ind w:left="0" w:right="0"/>
              <w:jc w:val="left"/>
              <w:rPr>
                <w:rFonts w:ascii="Twinkl Cursive Looped" w:eastAsia="Arial" w:hAnsi="Twinkl Cursive Looped" w:cs="Arial"/>
                <w:sz w:val="21"/>
                <w:szCs w:val="21"/>
              </w:rPr>
            </w:pPr>
            <w:r w:rsidRPr="00C22130">
              <w:rPr>
                <w:rFonts w:ascii="Twinkl Cursive Looped" w:eastAsia="Arial" w:hAnsi="Twinkl Cursive Looped" w:cs="Arial"/>
                <w:sz w:val="21"/>
                <w:szCs w:val="21"/>
              </w:rPr>
              <w:t xml:space="preserve">All </w:t>
            </w:r>
          </w:p>
        </w:tc>
      </w:tr>
      <w:tr w:rsidR="00256323" w14:paraId="77CC85BD" w14:textId="77777777" w:rsidTr="005B1EF4">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630FE" w14:textId="7C07B59A" w:rsidR="00256323" w:rsidRPr="00C22130" w:rsidRDefault="00C04A5F" w:rsidP="00C04A5F">
            <w:pPr>
              <w:suppressAutoHyphens w:val="0"/>
              <w:autoSpaceDN/>
              <w:spacing w:after="0" w:line="300" w:lineRule="atLeast"/>
              <w:rPr>
                <w:rFonts w:ascii="Twinkl Cursive Looped" w:eastAsia="Arial" w:hAnsi="Twinkl Cursive Looped" w:cs="Arial"/>
                <w:sz w:val="21"/>
                <w:szCs w:val="21"/>
              </w:rPr>
            </w:pPr>
            <w:r w:rsidRPr="00C22130">
              <w:rPr>
                <w:rFonts w:ascii="Twinkl Cursive Looped" w:hAnsi="Twinkl Cursive Looped" w:cs="Arial"/>
                <w:color w:val="auto"/>
                <w:sz w:val="21"/>
                <w:szCs w:val="21"/>
              </w:rPr>
              <w:t xml:space="preserve">Provision of additional trips and enrichment experiences to broaden pupils’ cultural capital and ensure they have equal opportunities to their peers. These experiences aim to raise ambition and aspirations. These will include the provision of transport so that no child </w:t>
            </w:r>
            <w:r w:rsidR="00256323" w:rsidRPr="00C22130">
              <w:rPr>
                <w:rFonts w:ascii="Twinkl Cursive Looped" w:eastAsia="Arial" w:hAnsi="Twinkl Cursive Looped" w:cs="Arial"/>
                <w:sz w:val="21"/>
                <w:szCs w:val="21"/>
              </w:rPr>
              <w:t xml:space="preserve">is disadvantaged by their inability to attend.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003A1" w14:textId="77777777" w:rsidR="00C04A5F" w:rsidRPr="00C22130" w:rsidRDefault="00C04A5F" w:rsidP="00C04A5F">
            <w:pPr>
              <w:suppressAutoHyphens w:val="0"/>
              <w:autoSpaceDN/>
              <w:spacing w:after="0" w:line="300" w:lineRule="atLeast"/>
              <w:rPr>
                <w:rFonts w:ascii="Twinkl Cursive Looped" w:hAnsi="Twinkl Cursive Looped" w:cs="Arial"/>
                <w:color w:val="auto"/>
                <w:sz w:val="21"/>
                <w:szCs w:val="21"/>
              </w:rPr>
            </w:pPr>
            <w:r w:rsidRPr="00C22130">
              <w:rPr>
                <w:rFonts w:ascii="Twinkl Cursive Looped" w:hAnsi="Twinkl Cursive Looped" w:cs="Arial"/>
                <w:color w:val="auto"/>
                <w:sz w:val="21"/>
                <w:szCs w:val="21"/>
              </w:rPr>
              <w:t>Disadvantaged pupils may have limited access to cultural and enrichment opportunities outside school, which can impact their confidence, aspirations, and engagement with learning. By offering inclusive experiences and removing financial or logistical barriers, we support pupils in developing a wider understanding of the world, fostering ambition, and enhancing personal development in line with pupil premium objectives.</w:t>
            </w:r>
          </w:p>
          <w:p w14:paraId="5A9FFD7B" w14:textId="77777777" w:rsidR="00C04A5F" w:rsidRPr="00C22130" w:rsidRDefault="00C04A5F" w:rsidP="00256323">
            <w:pPr>
              <w:spacing w:after="58" w:line="240" w:lineRule="auto"/>
              <w:ind w:left="2"/>
              <w:rPr>
                <w:rFonts w:ascii="Twinkl Cursive Looped" w:hAnsi="Twinkl Cursive Looped"/>
                <w:sz w:val="21"/>
                <w:szCs w:val="21"/>
              </w:rPr>
            </w:pPr>
          </w:p>
          <w:p w14:paraId="60AA5E54" w14:textId="1C5C430E" w:rsidR="00256323" w:rsidRPr="00C22130" w:rsidRDefault="00871AB1" w:rsidP="00256323">
            <w:pPr>
              <w:spacing w:after="58" w:line="240" w:lineRule="auto"/>
              <w:ind w:left="2"/>
              <w:rPr>
                <w:rFonts w:ascii="Twinkl Cursive Looped" w:hAnsi="Twinkl Cursive Looped"/>
                <w:sz w:val="21"/>
                <w:szCs w:val="21"/>
              </w:rPr>
            </w:pPr>
            <w:hyperlink r:id="rId108" w:history="1">
              <w:r w:rsidR="00C04A5F" w:rsidRPr="00C22130">
                <w:rPr>
                  <w:rStyle w:val="Hyperlink"/>
                  <w:rFonts w:ascii="Twinkl Cursive Looped" w:eastAsia="Arial" w:hAnsi="Twinkl Cursive Looped" w:cs="Arial"/>
                  <w:sz w:val="21"/>
                  <w:szCs w:val="21"/>
                </w:rPr>
                <w:t>https://educationendowmentfoundation.org.uk/education</w:t>
              </w:r>
            </w:hyperlink>
            <w:hyperlink r:id="rId109"/>
            <w:hyperlink r:id="rId110">
              <w:r w:rsidR="00256323" w:rsidRPr="00C22130">
                <w:rPr>
                  <w:rFonts w:ascii="Twinkl Cursive Looped" w:eastAsia="Arial" w:hAnsi="Twinkl Cursive Looped" w:cs="Arial"/>
                  <w:color w:val="0000FF"/>
                  <w:sz w:val="21"/>
                  <w:szCs w:val="21"/>
                  <w:u w:val="single" w:color="0000FF"/>
                </w:rPr>
                <w:t>evidence/teaching</w:t>
              </w:r>
            </w:hyperlink>
            <w:hyperlink r:id="rId111">
              <w:r w:rsidR="00256323" w:rsidRPr="00C22130">
                <w:rPr>
                  <w:rFonts w:ascii="Twinkl Cursive Looped" w:eastAsia="Arial" w:hAnsi="Twinkl Cursive Looped" w:cs="Arial"/>
                  <w:color w:val="0000FF"/>
                  <w:sz w:val="21"/>
                  <w:szCs w:val="21"/>
                  <w:u w:val="single" w:color="0000FF"/>
                </w:rPr>
                <w:t>-</w:t>
              </w:r>
            </w:hyperlink>
            <w:hyperlink r:id="rId112">
              <w:r w:rsidR="00256323" w:rsidRPr="00C22130">
                <w:rPr>
                  <w:rFonts w:ascii="Twinkl Cursive Looped" w:eastAsia="Arial" w:hAnsi="Twinkl Cursive Looped" w:cs="Arial"/>
                  <w:color w:val="0000FF"/>
                  <w:sz w:val="21"/>
                  <w:szCs w:val="21"/>
                  <w:u w:val="single" w:color="0000FF"/>
                </w:rPr>
                <w:t>learning</w:t>
              </w:r>
            </w:hyperlink>
            <w:hyperlink r:id="rId113">
              <w:r w:rsidR="00256323" w:rsidRPr="00C22130">
                <w:rPr>
                  <w:rFonts w:ascii="Twinkl Cursive Looped" w:eastAsia="Arial" w:hAnsi="Twinkl Cursive Looped" w:cs="Arial"/>
                  <w:color w:val="0000FF"/>
                  <w:sz w:val="21"/>
                  <w:szCs w:val="21"/>
                  <w:u w:val="single" w:color="0000FF"/>
                </w:rPr>
                <w:t>-</w:t>
              </w:r>
            </w:hyperlink>
            <w:hyperlink r:id="rId114">
              <w:r w:rsidR="00256323" w:rsidRPr="00C22130">
                <w:rPr>
                  <w:rFonts w:ascii="Twinkl Cursive Looped" w:eastAsia="Arial" w:hAnsi="Twinkl Cursive Looped" w:cs="Arial"/>
                  <w:color w:val="0000FF"/>
                  <w:sz w:val="21"/>
                  <w:szCs w:val="21"/>
                  <w:u w:val="single" w:color="0000FF"/>
                </w:rPr>
                <w:t>toolkit/aspiration</w:t>
              </w:r>
            </w:hyperlink>
            <w:hyperlink r:id="rId115">
              <w:r w:rsidR="00256323" w:rsidRPr="00C22130">
                <w:rPr>
                  <w:rFonts w:ascii="Twinkl Cursive Looped" w:eastAsia="Arial" w:hAnsi="Twinkl Cursive Looped" w:cs="Arial"/>
                  <w:color w:val="0000FF"/>
                  <w:sz w:val="21"/>
                  <w:szCs w:val="21"/>
                  <w:u w:val="single" w:color="0000FF"/>
                </w:rPr>
                <w:t>-</w:t>
              </w:r>
            </w:hyperlink>
            <w:hyperlink r:id="rId116">
              <w:r w:rsidR="00256323" w:rsidRPr="00C22130">
                <w:rPr>
                  <w:rFonts w:ascii="Twinkl Cursive Looped" w:eastAsia="Arial" w:hAnsi="Twinkl Cursive Looped" w:cs="Arial"/>
                  <w:color w:val="0000FF"/>
                  <w:sz w:val="21"/>
                  <w:szCs w:val="21"/>
                  <w:u w:val="single" w:color="0000FF"/>
                </w:rPr>
                <w:t>interventions</w:t>
              </w:r>
            </w:hyperlink>
            <w:hyperlink r:id="rId117">
              <w:r w:rsidR="00256323" w:rsidRPr="00C22130">
                <w:rPr>
                  <w:rFonts w:ascii="Twinkl Cursive Looped" w:eastAsia="Arial" w:hAnsi="Twinkl Cursive Looped" w:cs="Arial"/>
                  <w:sz w:val="21"/>
                  <w:szCs w:val="21"/>
                </w:rPr>
                <w:t xml:space="preserve"> </w:t>
              </w:r>
            </w:hyperlink>
          </w:p>
          <w:p w14:paraId="6E8262F4" w14:textId="02F1AE8F" w:rsidR="00256323" w:rsidRPr="00C22130" w:rsidRDefault="00256323" w:rsidP="00256323">
            <w:pPr>
              <w:pStyle w:val="TableRowCentered"/>
              <w:ind w:left="0" w:right="0"/>
              <w:jc w:val="left"/>
              <w:rPr>
                <w:rFonts w:ascii="Twinkl Cursive Looped" w:hAnsi="Twinkl Cursive Looped"/>
                <w:sz w:val="21"/>
                <w:szCs w:val="21"/>
              </w:rPr>
            </w:pPr>
            <w:r w:rsidRPr="00C22130">
              <w:rPr>
                <w:rFonts w:ascii="Twinkl Cursive Looped" w:eastAsia="Arial" w:hAnsi="Twinkl Cursive Looped" w:cs="Arial"/>
                <w:sz w:val="21"/>
                <w:szCs w:val="21"/>
              </w:rPr>
              <w:t xml:space="preserve"> </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B0CF3" w14:textId="0CC268F6" w:rsidR="00256323" w:rsidRPr="00C22130" w:rsidRDefault="00256323" w:rsidP="00256323">
            <w:pPr>
              <w:pStyle w:val="TableRowCentered"/>
              <w:ind w:left="0" w:right="0"/>
              <w:jc w:val="left"/>
              <w:rPr>
                <w:rFonts w:ascii="Twinkl Cursive Looped" w:eastAsia="Arial" w:hAnsi="Twinkl Cursive Looped" w:cs="Arial"/>
                <w:sz w:val="21"/>
                <w:szCs w:val="21"/>
              </w:rPr>
            </w:pPr>
            <w:r w:rsidRPr="00C22130">
              <w:rPr>
                <w:rFonts w:ascii="Twinkl Cursive Looped" w:eastAsia="Arial" w:hAnsi="Twinkl Cursive Looped" w:cs="Arial"/>
                <w:sz w:val="21"/>
                <w:szCs w:val="21"/>
              </w:rPr>
              <w:t xml:space="preserve">All </w:t>
            </w:r>
          </w:p>
        </w:tc>
      </w:tr>
    </w:tbl>
    <w:p w14:paraId="7CA68BDC" w14:textId="77777777" w:rsidR="00256323" w:rsidRDefault="00256323" w:rsidP="00120AB1">
      <w:pPr>
        <w:rPr>
          <w:b/>
          <w:bCs/>
          <w:color w:val="104F75"/>
          <w:sz w:val="28"/>
          <w:szCs w:val="28"/>
        </w:rPr>
      </w:pPr>
    </w:p>
    <w:p w14:paraId="2A7D5541" w14:textId="72D550F9" w:rsidR="00E66558" w:rsidRDefault="009D71E8" w:rsidP="00120AB1">
      <w:pPr>
        <w:rPr>
          <w:iCs/>
          <w:color w:val="104F75"/>
          <w:sz w:val="28"/>
          <w:szCs w:val="28"/>
          <w:highlight w:val="yellow"/>
        </w:rPr>
      </w:pPr>
      <w:r>
        <w:rPr>
          <w:b/>
          <w:bCs/>
          <w:color w:val="104F75"/>
          <w:sz w:val="28"/>
          <w:szCs w:val="28"/>
        </w:rPr>
        <w:t xml:space="preserve">Total budgeted cost: </w:t>
      </w:r>
      <w:r w:rsidRPr="0088061D">
        <w:rPr>
          <w:b/>
          <w:bCs/>
          <w:color w:val="104F75"/>
          <w:sz w:val="28"/>
          <w:szCs w:val="28"/>
        </w:rPr>
        <w:t xml:space="preserve">£ </w:t>
      </w:r>
      <w:r w:rsidR="009C010B" w:rsidRPr="0088061D">
        <w:rPr>
          <w:iCs/>
          <w:color w:val="104F75"/>
          <w:sz w:val="28"/>
          <w:szCs w:val="28"/>
        </w:rPr>
        <w:t>2</w:t>
      </w:r>
      <w:r w:rsidR="00AB0B2A">
        <w:rPr>
          <w:iCs/>
          <w:color w:val="104F75"/>
          <w:sz w:val="28"/>
          <w:szCs w:val="28"/>
        </w:rPr>
        <w:t>25,735</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24EE8D" w14:textId="77777777" w:rsidR="001640A8" w:rsidRDefault="00E8560F" w:rsidP="00E8560F">
            <w:pPr>
              <w:rPr>
                <w:rFonts w:ascii="Twinkl Cursive Looped" w:hAnsi="Twinkl Cursive Looped"/>
                <w:sz w:val="21"/>
                <w:szCs w:val="21"/>
              </w:rPr>
            </w:pPr>
            <w:r w:rsidRPr="00C22130">
              <w:rPr>
                <w:rFonts w:ascii="Twinkl Cursive Looped" w:hAnsi="Twinkl Cursive Looped"/>
                <w:sz w:val="21"/>
                <w:szCs w:val="21"/>
              </w:rPr>
              <w:t xml:space="preserve">Overall, </w:t>
            </w:r>
            <w:r w:rsidR="00060398">
              <w:rPr>
                <w:rFonts w:ascii="Twinkl Cursive Looped" w:hAnsi="Twinkl Cursive Looped"/>
                <w:sz w:val="21"/>
                <w:szCs w:val="21"/>
              </w:rPr>
              <w:t xml:space="preserve">in 2024/2025, the number of children achieving GLD and in </w:t>
            </w:r>
            <w:r w:rsidRPr="00C22130">
              <w:rPr>
                <w:rFonts w:ascii="Twinkl Cursive Looped" w:hAnsi="Twinkl Cursive Looped"/>
                <w:sz w:val="21"/>
                <w:szCs w:val="21"/>
              </w:rPr>
              <w:t>receipt of pupil premium funding</w:t>
            </w:r>
            <w:r w:rsidR="00060398">
              <w:rPr>
                <w:rFonts w:ascii="Twinkl Cursive Looped" w:hAnsi="Twinkl Cursive Looped"/>
                <w:sz w:val="21"/>
                <w:szCs w:val="21"/>
              </w:rPr>
              <w:t xml:space="preserve"> was higher than their non-pupil premium peers. This was 11.2% higher than the national average for pupils eligible for pupil premium funding. </w:t>
            </w:r>
            <w:r w:rsidR="001640A8">
              <w:rPr>
                <w:rFonts w:ascii="Twinkl Cursive Looped" w:hAnsi="Twinkl Cursive Looped"/>
                <w:sz w:val="21"/>
                <w:szCs w:val="21"/>
              </w:rPr>
              <w:t xml:space="preserve">(DFE, Compare your good level of development (GLD) data, November 2025). </w:t>
            </w:r>
          </w:p>
          <w:p w14:paraId="729EB5D4" w14:textId="57F4AB13" w:rsidR="00E8560F" w:rsidRPr="00C22130" w:rsidRDefault="001640A8" w:rsidP="00E8560F">
            <w:pPr>
              <w:rPr>
                <w:rFonts w:ascii="Twinkl Cursive Looped" w:hAnsi="Twinkl Cursive Looped"/>
                <w:sz w:val="21"/>
                <w:szCs w:val="21"/>
              </w:rPr>
            </w:pPr>
            <w:r>
              <w:rPr>
                <w:rFonts w:ascii="Twinkl Cursive Looped" w:hAnsi="Twinkl Cursive Looped"/>
                <w:sz w:val="21"/>
                <w:szCs w:val="21"/>
              </w:rPr>
              <w:t xml:space="preserve">70% of pupils in Year 1, eligible for pupil premium funding, met the expected standard for the Phonics Screening Check, this is 3% above the national average for pupil premium eligible pupils. </w:t>
            </w:r>
            <w:r w:rsidR="00E8560F" w:rsidRPr="00C22130">
              <w:rPr>
                <w:rFonts w:ascii="Twinkl Cursive Looped" w:hAnsi="Twinkl Cursive Looped"/>
                <w:sz w:val="21"/>
                <w:szCs w:val="21"/>
              </w:rPr>
              <w:t xml:space="preserve"> </w:t>
            </w:r>
          </w:p>
          <w:p w14:paraId="6503320E" w14:textId="33811954" w:rsidR="00C22130" w:rsidRPr="00C22130" w:rsidRDefault="00E8560F" w:rsidP="00C22130">
            <w:pPr>
              <w:rPr>
                <w:rFonts w:ascii="Twinkl Cursive Looped" w:hAnsi="Twinkl Cursive Looped"/>
                <w:sz w:val="21"/>
                <w:szCs w:val="21"/>
              </w:rPr>
            </w:pPr>
            <w:r w:rsidRPr="00C22130">
              <w:rPr>
                <w:rFonts w:ascii="Twinkl Cursive Looped" w:hAnsi="Twinkl Cursive Looped"/>
                <w:sz w:val="21"/>
                <w:szCs w:val="21"/>
                <w:lang w:val="en-US"/>
              </w:rPr>
              <w:t>Overall, at the end of Key Stage Two (202</w:t>
            </w:r>
            <w:r w:rsidR="001640A8">
              <w:rPr>
                <w:rFonts w:ascii="Twinkl Cursive Looped" w:hAnsi="Twinkl Cursive Looped"/>
                <w:sz w:val="21"/>
                <w:szCs w:val="21"/>
                <w:lang w:val="en-US"/>
              </w:rPr>
              <w:t>4</w:t>
            </w:r>
            <w:r w:rsidRPr="00C22130">
              <w:rPr>
                <w:rFonts w:ascii="Twinkl Cursive Looped" w:hAnsi="Twinkl Cursive Looped"/>
                <w:sz w:val="21"/>
                <w:szCs w:val="21"/>
                <w:lang w:val="en-US"/>
              </w:rPr>
              <w:t>-202</w:t>
            </w:r>
            <w:r w:rsidR="001640A8">
              <w:rPr>
                <w:rFonts w:ascii="Twinkl Cursive Looped" w:hAnsi="Twinkl Cursive Looped"/>
                <w:sz w:val="21"/>
                <w:szCs w:val="21"/>
                <w:lang w:val="en-US"/>
              </w:rPr>
              <w:t>5</w:t>
            </w:r>
            <w:r w:rsidRPr="00C22130">
              <w:rPr>
                <w:rFonts w:ascii="Twinkl Cursive Looped" w:hAnsi="Twinkl Cursive Looped"/>
                <w:sz w:val="21"/>
                <w:szCs w:val="21"/>
                <w:lang w:val="en-US"/>
              </w:rPr>
              <w:t xml:space="preserve">), children in receipt of pupil premium funding </w:t>
            </w:r>
            <w:r w:rsidR="001640A8">
              <w:rPr>
                <w:rFonts w:ascii="Twinkl Cursive Looped" w:hAnsi="Twinkl Cursive Looped"/>
                <w:sz w:val="21"/>
                <w:szCs w:val="21"/>
                <w:lang w:val="en-US"/>
              </w:rPr>
              <w:t xml:space="preserve">were outperformed by their non-pupil premium peers in reading, writing and maths. </w:t>
            </w:r>
            <w:r w:rsidR="00C22130" w:rsidRPr="00C22130">
              <w:rPr>
                <w:rFonts w:ascii="Twinkl Cursive Looped" w:hAnsi="Twinkl Cursive Looped"/>
                <w:sz w:val="21"/>
                <w:szCs w:val="21"/>
              </w:rPr>
              <w:t>Due to Covid 19</w:t>
            </w:r>
            <w:r w:rsidR="00C22130">
              <w:rPr>
                <w:rFonts w:ascii="Twinkl Cursive Looped" w:hAnsi="Twinkl Cursive Looped"/>
                <w:sz w:val="21"/>
                <w:szCs w:val="21"/>
              </w:rPr>
              <w:t>,</w:t>
            </w:r>
            <w:r w:rsidR="00C22130" w:rsidRPr="00C22130">
              <w:rPr>
                <w:rFonts w:ascii="Twinkl Cursive Looped" w:hAnsi="Twinkl Cursive Looped"/>
                <w:sz w:val="21"/>
                <w:szCs w:val="21"/>
              </w:rPr>
              <w:t xml:space="preserve"> there is no data to measure the progress of the pupil premium pupils in comparison to their peers. </w:t>
            </w:r>
          </w:p>
          <w:p w14:paraId="00326390" w14:textId="77777777" w:rsidR="00EF7C43" w:rsidRPr="00EF7C43" w:rsidRDefault="00D66765" w:rsidP="00EF7C43">
            <w:pPr>
              <w:rPr>
                <w:rFonts w:ascii="Twinkl Cursive Looped" w:hAnsi="Twinkl Cursive Looped"/>
                <w:sz w:val="21"/>
                <w:szCs w:val="21"/>
              </w:rPr>
            </w:pPr>
            <w:r w:rsidRPr="00EF7C43">
              <w:rPr>
                <w:rFonts w:ascii="Twinkl Cursive Looped" w:hAnsi="Twinkl Cursive Looped"/>
                <w:sz w:val="21"/>
                <w:szCs w:val="21"/>
              </w:rPr>
              <w:t xml:space="preserve">The attendance rate for pupil premium eligible pupils </w:t>
            </w:r>
            <w:r w:rsidR="00E8560F" w:rsidRPr="00EF7C43">
              <w:rPr>
                <w:rFonts w:ascii="Twinkl Cursive Looped" w:hAnsi="Twinkl Cursive Looped"/>
                <w:sz w:val="21"/>
                <w:szCs w:val="21"/>
              </w:rPr>
              <w:t>for the academic year 202</w:t>
            </w:r>
            <w:r w:rsidR="00C22130" w:rsidRPr="00EF7C43">
              <w:rPr>
                <w:rFonts w:ascii="Twinkl Cursive Looped" w:hAnsi="Twinkl Cursive Looped"/>
                <w:sz w:val="21"/>
                <w:szCs w:val="21"/>
              </w:rPr>
              <w:t>4</w:t>
            </w:r>
            <w:r w:rsidR="00E8560F" w:rsidRPr="00EF7C43">
              <w:rPr>
                <w:rFonts w:ascii="Twinkl Cursive Looped" w:hAnsi="Twinkl Cursive Looped"/>
                <w:sz w:val="21"/>
                <w:szCs w:val="21"/>
              </w:rPr>
              <w:t>-202</w:t>
            </w:r>
            <w:r w:rsidR="00C22130" w:rsidRPr="00EF7C43">
              <w:rPr>
                <w:rFonts w:ascii="Twinkl Cursive Looped" w:hAnsi="Twinkl Cursive Looped"/>
                <w:sz w:val="21"/>
                <w:szCs w:val="21"/>
              </w:rPr>
              <w:t>5</w:t>
            </w:r>
            <w:r w:rsidR="00E8560F" w:rsidRPr="00EF7C43">
              <w:rPr>
                <w:rFonts w:ascii="Twinkl Cursive Looped" w:hAnsi="Twinkl Cursive Looped"/>
                <w:sz w:val="21"/>
                <w:szCs w:val="21"/>
              </w:rPr>
              <w:t xml:space="preserve"> was </w:t>
            </w:r>
            <w:r w:rsidRPr="00EF7C43">
              <w:rPr>
                <w:rFonts w:ascii="Twinkl Cursive Looped" w:hAnsi="Twinkl Cursive Looped"/>
                <w:sz w:val="21"/>
                <w:szCs w:val="21"/>
              </w:rPr>
              <w:t>89.5%</w:t>
            </w:r>
            <w:r w:rsidR="00EF7C43" w:rsidRPr="00EF7C43">
              <w:rPr>
                <w:rFonts w:ascii="Twinkl Cursive Looped" w:hAnsi="Twinkl Cursive Looped"/>
                <w:sz w:val="21"/>
                <w:szCs w:val="21"/>
              </w:rPr>
              <w:t xml:space="preserve"> which is higher than in the preceding three years. </w:t>
            </w:r>
          </w:p>
          <w:p w14:paraId="5023926C" w14:textId="7E566498" w:rsidR="0064167B" w:rsidRPr="002F4C6F" w:rsidRDefault="00C22130" w:rsidP="00EF7C43">
            <w:pPr>
              <w:rPr>
                <w:i/>
                <w:iCs/>
                <w:lang w:eastAsia="en-US"/>
              </w:rPr>
            </w:pPr>
            <w:r w:rsidRPr="00C22130">
              <w:rPr>
                <w:rFonts w:ascii="Twinkl Cursive Looped" w:hAnsi="Twinkl Cursive Looped"/>
                <w:color w:val="auto"/>
                <w:sz w:val="21"/>
                <w:szCs w:val="21"/>
              </w:rPr>
              <w:t xml:space="preserve">Our assessments and observations show that </w:t>
            </w:r>
            <w:r w:rsidR="00EF7C43">
              <w:rPr>
                <w:rFonts w:ascii="Twinkl Cursive Looped" w:hAnsi="Twinkl Cursive Looped"/>
                <w:color w:val="auto"/>
                <w:sz w:val="21"/>
                <w:szCs w:val="21"/>
              </w:rPr>
              <w:t xml:space="preserve">a number of our disadvantaged children enter school without the ability to express their emotions appropriately or show understanding of necessary behaviour expectations. </w:t>
            </w:r>
            <w:r w:rsidRPr="00C22130">
              <w:rPr>
                <w:rFonts w:ascii="Twinkl Cursive Looped" w:hAnsi="Twinkl Cursive Looped"/>
                <w:color w:val="auto"/>
                <w:sz w:val="21"/>
                <w:szCs w:val="21"/>
              </w:rPr>
              <w:t xml:space="preserve"> To address this, we allocated Pupil Premium funding to provide wellbeing support through our nurture and behaviour support teams, alongside targeted interventions</w:t>
            </w:r>
            <w:r w:rsidR="00297E40">
              <w:rPr>
                <w:rFonts w:ascii="Twinkl Cursive Looped" w:hAnsi="Twinkl Cursive Looped"/>
                <w:color w:val="auto"/>
                <w:sz w:val="21"/>
                <w:szCs w:val="21"/>
              </w:rPr>
              <w:t>.</w:t>
            </w:r>
            <w:r w:rsidRPr="00C22130">
              <w:rPr>
                <w:rFonts w:ascii="Twinkl Cursive Looped" w:hAnsi="Twinkl Cursive Looped"/>
                <w:color w:val="auto"/>
                <w:sz w:val="21"/>
                <w:szCs w:val="21"/>
              </w:rPr>
              <w:t xml:space="preserve"> We also supported families by funding essential items such as school uniforms, food, cleaning products, and personal care items. Additionally, Pupil Premium funding was used to subsidise school trips and the Year 6 residential, reducing costs for families and ensuring equal access to enrichment opportunities</w:t>
            </w:r>
            <w:r w:rsidR="00A547A7">
              <w:rPr>
                <w:rFonts w:ascii="Twinkl Cursive Looped" w:hAnsi="Twinkl Cursive Looped"/>
                <w:color w:val="auto"/>
                <w:sz w:val="21"/>
                <w:szCs w:val="21"/>
              </w:rPr>
              <w:t xml:space="preserve">. In addition, we continue to provide a wide range of extra-curricular clubs and activities that are of no cost to our families. </w:t>
            </w:r>
          </w:p>
        </w:tc>
      </w:tr>
    </w:tbl>
    <w:p w14:paraId="2A7D5548" w14:textId="0199D85C" w:rsidR="00E66558" w:rsidRDefault="006D6372" w:rsidP="00A82A98">
      <w:pPr>
        <w:pStyle w:val="Heading2"/>
      </w:pPr>
      <w:r>
        <w:t>E</w:t>
      </w:r>
      <w:r w:rsidR="009D71E8">
        <w:t xml:space="preserve">xternally provided </w:t>
      </w:r>
      <w:r w:rsidR="009D71E8" w:rsidRPr="00781713">
        <w:t>programmes</w:t>
      </w:r>
    </w:p>
    <w:p w14:paraId="2A7D5549" w14:textId="6982BE0C"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rsidP="00F54FCB">
            <w:pPr>
              <w:pStyle w:val="TableHeader"/>
              <w:ind w:left="0" w:right="0"/>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rsidP="00F54FCB">
            <w:pPr>
              <w:pStyle w:val="TableHeader"/>
              <w:ind w:left="0" w:right="0"/>
              <w:jc w:val="left"/>
            </w:pPr>
            <w:r>
              <w:t>Provider</w:t>
            </w:r>
          </w:p>
        </w:tc>
      </w:tr>
      <w:tr w:rsidR="00256323"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3BDD2AD1" w:rsidR="00256323" w:rsidRDefault="00256323" w:rsidP="00256323">
            <w:pPr>
              <w:pStyle w:val="TableRow"/>
              <w:ind w:left="0" w:right="0"/>
            </w:pPr>
            <w:r>
              <w:rPr>
                <w:rFonts w:eastAsia="Arial" w:cs="Arial"/>
              </w:rPr>
              <w:t xml:space="preserve">PIXL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2EC05544" w:rsidR="00256323" w:rsidRDefault="00256323" w:rsidP="00256323">
            <w:pPr>
              <w:pStyle w:val="TableRowCentered"/>
              <w:ind w:left="0" w:right="0"/>
              <w:jc w:val="left"/>
            </w:pPr>
            <w:r>
              <w:rPr>
                <w:rFonts w:eastAsia="Arial" w:cs="Arial"/>
              </w:rPr>
              <w:t xml:space="preserve">The Pixl Club </w:t>
            </w:r>
          </w:p>
        </w:tc>
      </w:tr>
      <w:tr w:rsidR="00297E40" w14:paraId="1062AA2E"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194AA" w14:textId="32F476EA" w:rsidR="00297E40" w:rsidRDefault="00297E40" w:rsidP="00256323">
            <w:pPr>
              <w:pStyle w:val="TableRow"/>
              <w:ind w:left="0" w:right="0"/>
              <w:rPr>
                <w:rFonts w:eastAsia="Arial" w:cs="Arial"/>
              </w:rPr>
            </w:pPr>
            <w:r>
              <w:rPr>
                <w:rFonts w:eastAsia="Arial" w:cs="Arial"/>
              </w:rPr>
              <w:t>LaunchPad for Literacy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0E94B" w14:textId="3A939131" w:rsidR="00297E40" w:rsidRDefault="00297E40" w:rsidP="00256323">
            <w:pPr>
              <w:pStyle w:val="TableRowCentered"/>
              <w:ind w:left="0" w:right="0"/>
              <w:jc w:val="left"/>
              <w:rPr>
                <w:rFonts w:eastAsia="Arial" w:cs="Arial"/>
              </w:rPr>
            </w:pPr>
            <w:r>
              <w:rPr>
                <w:rFonts w:eastAsia="Arial" w:cs="Arial"/>
              </w:rPr>
              <w:t>LaunchPad for Literacy UK</w:t>
            </w:r>
          </w:p>
        </w:tc>
      </w:tr>
      <w:tr w:rsidR="00297E40" w14:paraId="3AD935F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0BA31" w14:textId="4F0321F5" w:rsidR="00297E40" w:rsidRDefault="00297E40" w:rsidP="00256323">
            <w:pPr>
              <w:pStyle w:val="TableRow"/>
              <w:ind w:left="0" w:right="0"/>
              <w:rPr>
                <w:rFonts w:eastAsia="Arial" w:cs="Arial"/>
              </w:rPr>
            </w:pPr>
            <w:r>
              <w:rPr>
                <w:rFonts w:eastAsia="Arial" w:cs="Arial"/>
              </w:rPr>
              <w:t xml:space="preserve">LauLau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3B4BA" w14:textId="4762B5D0" w:rsidR="00297E40" w:rsidRDefault="00297E40" w:rsidP="00256323">
            <w:pPr>
              <w:pStyle w:val="TableRowCentered"/>
              <w:ind w:left="0" w:right="0"/>
              <w:jc w:val="left"/>
              <w:rPr>
                <w:rFonts w:eastAsia="Arial" w:cs="Arial"/>
              </w:rPr>
            </w:pPr>
            <w:r>
              <w:rPr>
                <w:rFonts w:eastAsia="Arial" w:cs="Arial"/>
              </w:rPr>
              <w:t>LauLau Learning UK</w:t>
            </w:r>
          </w:p>
        </w:tc>
      </w:tr>
      <w:bookmarkEnd w:id="14"/>
      <w:bookmarkEnd w:id="15"/>
      <w:bookmarkEnd w:id="16"/>
    </w:tbl>
    <w:p w14:paraId="2A7D5564" w14:textId="77777777" w:rsidR="00E66558" w:rsidRDefault="00E66558"/>
    <w:sectPr w:rsidR="00E66558">
      <w:headerReference w:type="default" r:id="rId118"/>
      <w:footerReference w:type="default" r:id="rId11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F14EC" w14:textId="77777777" w:rsidR="00A9683B" w:rsidRDefault="00A9683B">
      <w:pPr>
        <w:spacing w:after="0" w:line="240" w:lineRule="auto"/>
      </w:pPr>
      <w:r>
        <w:separator/>
      </w:r>
    </w:p>
  </w:endnote>
  <w:endnote w:type="continuationSeparator" w:id="0">
    <w:p w14:paraId="5A5A892A" w14:textId="77777777" w:rsidR="00A9683B" w:rsidRDefault="00A9683B">
      <w:pPr>
        <w:spacing w:after="0" w:line="240" w:lineRule="auto"/>
      </w:pPr>
      <w:r>
        <w:continuationSeparator/>
      </w:r>
    </w:p>
  </w:endnote>
  <w:endnote w:type="continuationNotice" w:id="1">
    <w:p w14:paraId="498C5DEF" w14:textId="77777777" w:rsidR="00A9683B" w:rsidRDefault="00A96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inkl Cursive Looped">
    <w:panose1 w:val="02000000000000000000"/>
    <w:charset w:val="00"/>
    <w:family w:val="auto"/>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28491" w14:textId="77777777" w:rsidR="00A9683B" w:rsidRDefault="00A9683B">
      <w:pPr>
        <w:spacing w:after="0" w:line="240" w:lineRule="auto"/>
      </w:pPr>
      <w:r>
        <w:separator/>
      </w:r>
    </w:p>
  </w:footnote>
  <w:footnote w:type="continuationSeparator" w:id="0">
    <w:p w14:paraId="6039B925" w14:textId="77777777" w:rsidR="00A9683B" w:rsidRDefault="00A9683B">
      <w:pPr>
        <w:spacing w:after="0" w:line="240" w:lineRule="auto"/>
      </w:pPr>
      <w:r>
        <w:continuationSeparator/>
      </w:r>
    </w:p>
  </w:footnote>
  <w:footnote w:type="continuationNotice" w:id="1">
    <w:p w14:paraId="5FC515A4" w14:textId="77777777" w:rsidR="00A9683B" w:rsidRDefault="00A968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2" w15:restartNumberingAfterBreak="0">
    <w:nsid w:val="1DC83F5A"/>
    <w:multiLevelType w:val="multilevel"/>
    <w:tmpl w:val="2714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4"/>
  </w:num>
  <w:num w:numId="3">
    <w:abstractNumId w:val="7"/>
  </w:num>
  <w:num w:numId="4">
    <w:abstractNumId w:val="8"/>
  </w:num>
  <w:num w:numId="5">
    <w:abstractNumId w:val="0"/>
  </w:num>
  <w:num w:numId="6">
    <w:abstractNumId w:val="9"/>
  </w:num>
  <w:num w:numId="7">
    <w:abstractNumId w:val="13"/>
  </w:num>
  <w:num w:numId="8">
    <w:abstractNumId w:val="17"/>
  </w:num>
  <w:num w:numId="9">
    <w:abstractNumId w:val="15"/>
  </w:num>
  <w:num w:numId="10">
    <w:abstractNumId w:val="14"/>
  </w:num>
  <w:num w:numId="11">
    <w:abstractNumId w:val="5"/>
  </w:num>
  <w:num w:numId="12">
    <w:abstractNumId w:val="16"/>
  </w:num>
  <w:num w:numId="13">
    <w:abstractNumId w:val="12"/>
  </w:num>
  <w:num w:numId="14">
    <w:abstractNumId w:val="10"/>
  </w:num>
  <w:num w:numId="15">
    <w:abstractNumId w:val="3"/>
  </w:num>
  <w:num w:numId="16">
    <w:abstractNumId w:val="1"/>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7067"/>
    <w:rsid w:val="00023729"/>
    <w:rsid w:val="000243B4"/>
    <w:rsid w:val="0002530E"/>
    <w:rsid w:val="0002710D"/>
    <w:rsid w:val="00031EA0"/>
    <w:rsid w:val="000355ED"/>
    <w:rsid w:val="00036678"/>
    <w:rsid w:val="000452EB"/>
    <w:rsid w:val="00045603"/>
    <w:rsid w:val="000463AE"/>
    <w:rsid w:val="00050676"/>
    <w:rsid w:val="000507A3"/>
    <w:rsid w:val="00060398"/>
    <w:rsid w:val="00060A62"/>
    <w:rsid w:val="00064366"/>
    <w:rsid w:val="00066B73"/>
    <w:rsid w:val="00071481"/>
    <w:rsid w:val="00071D77"/>
    <w:rsid w:val="00075FAE"/>
    <w:rsid w:val="00082F38"/>
    <w:rsid w:val="000837DB"/>
    <w:rsid w:val="0008384B"/>
    <w:rsid w:val="000929EC"/>
    <w:rsid w:val="00093CDE"/>
    <w:rsid w:val="000A5C58"/>
    <w:rsid w:val="000A6379"/>
    <w:rsid w:val="000B0D49"/>
    <w:rsid w:val="000B203E"/>
    <w:rsid w:val="000D22B0"/>
    <w:rsid w:val="000D318D"/>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333DC"/>
    <w:rsid w:val="00140646"/>
    <w:rsid w:val="0014409B"/>
    <w:rsid w:val="00147A4B"/>
    <w:rsid w:val="00152554"/>
    <w:rsid w:val="00155944"/>
    <w:rsid w:val="001559D7"/>
    <w:rsid w:val="001640A8"/>
    <w:rsid w:val="0016523C"/>
    <w:rsid w:val="001671ED"/>
    <w:rsid w:val="00170714"/>
    <w:rsid w:val="00171D79"/>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6323"/>
    <w:rsid w:val="00257A4E"/>
    <w:rsid w:val="00266FA5"/>
    <w:rsid w:val="00276FBA"/>
    <w:rsid w:val="00277665"/>
    <w:rsid w:val="002837AE"/>
    <w:rsid w:val="00287FA8"/>
    <w:rsid w:val="002920F4"/>
    <w:rsid w:val="002940F3"/>
    <w:rsid w:val="00295842"/>
    <w:rsid w:val="00297E40"/>
    <w:rsid w:val="002B3574"/>
    <w:rsid w:val="002B6B74"/>
    <w:rsid w:val="002C6AE7"/>
    <w:rsid w:val="002D2D4B"/>
    <w:rsid w:val="002D3805"/>
    <w:rsid w:val="002E66AE"/>
    <w:rsid w:val="002E7763"/>
    <w:rsid w:val="002F4C6F"/>
    <w:rsid w:val="002F5011"/>
    <w:rsid w:val="002F5842"/>
    <w:rsid w:val="002F7847"/>
    <w:rsid w:val="00306CB7"/>
    <w:rsid w:val="00307ABF"/>
    <w:rsid w:val="003111F5"/>
    <w:rsid w:val="00317664"/>
    <w:rsid w:val="00336200"/>
    <w:rsid w:val="00337418"/>
    <w:rsid w:val="00351D83"/>
    <w:rsid w:val="00352197"/>
    <w:rsid w:val="00353E46"/>
    <w:rsid w:val="003576C4"/>
    <w:rsid w:val="0036277A"/>
    <w:rsid w:val="00366AB0"/>
    <w:rsid w:val="003700E8"/>
    <w:rsid w:val="0037437C"/>
    <w:rsid w:val="00381127"/>
    <w:rsid w:val="0038146B"/>
    <w:rsid w:val="0038340F"/>
    <w:rsid w:val="00384457"/>
    <w:rsid w:val="00384F24"/>
    <w:rsid w:val="00391EA3"/>
    <w:rsid w:val="003A32B2"/>
    <w:rsid w:val="003A47DD"/>
    <w:rsid w:val="003A5F67"/>
    <w:rsid w:val="003A634F"/>
    <w:rsid w:val="003B14C1"/>
    <w:rsid w:val="003B2884"/>
    <w:rsid w:val="003B588A"/>
    <w:rsid w:val="003B621D"/>
    <w:rsid w:val="003C4388"/>
    <w:rsid w:val="003C4C27"/>
    <w:rsid w:val="003C7F7B"/>
    <w:rsid w:val="003D0CD6"/>
    <w:rsid w:val="003D2EAA"/>
    <w:rsid w:val="003D448C"/>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3641"/>
    <w:rsid w:val="00435A89"/>
    <w:rsid w:val="00452267"/>
    <w:rsid w:val="00453307"/>
    <w:rsid w:val="00454EE1"/>
    <w:rsid w:val="00455A02"/>
    <w:rsid w:val="00457E36"/>
    <w:rsid w:val="00460BD3"/>
    <w:rsid w:val="00462F8F"/>
    <w:rsid w:val="004708F2"/>
    <w:rsid w:val="004724DE"/>
    <w:rsid w:val="004770FE"/>
    <w:rsid w:val="0048157F"/>
    <w:rsid w:val="00481D56"/>
    <w:rsid w:val="00490408"/>
    <w:rsid w:val="004A00A0"/>
    <w:rsid w:val="004A4C45"/>
    <w:rsid w:val="004A55C4"/>
    <w:rsid w:val="004B0485"/>
    <w:rsid w:val="004B0ED7"/>
    <w:rsid w:val="004B1F58"/>
    <w:rsid w:val="004B428E"/>
    <w:rsid w:val="004B4D0A"/>
    <w:rsid w:val="004B4D37"/>
    <w:rsid w:val="004C42F0"/>
    <w:rsid w:val="004D50C8"/>
    <w:rsid w:val="004D6B72"/>
    <w:rsid w:val="004E1D73"/>
    <w:rsid w:val="004E5450"/>
    <w:rsid w:val="004E57C3"/>
    <w:rsid w:val="004E72DD"/>
    <w:rsid w:val="004F22CD"/>
    <w:rsid w:val="005025FB"/>
    <w:rsid w:val="00503462"/>
    <w:rsid w:val="0051286E"/>
    <w:rsid w:val="00516021"/>
    <w:rsid w:val="00516457"/>
    <w:rsid w:val="00516641"/>
    <w:rsid w:val="0051729F"/>
    <w:rsid w:val="005201C6"/>
    <w:rsid w:val="00520A0C"/>
    <w:rsid w:val="00530E37"/>
    <w:rsid w:val="005353E0"/>
    <w:rsid w:val="00535946"/>
    <w:rsid w:val="005452CF"/>
    <w:rsid w:val="005464A1"/>
    <w:rsid w:val="00546F12"/>
    <w:rsid w:val="0055167E"/>
    <w:rsid w:val="0055339C"/>
    <w:rsid w:val="005542CC"/>
    <w:rsid w:val="00560424"/>
    <w:rsid w:val="00562B3C"/>
    <w:rsid w:val="005646FA"/>
    <w:rsid w:val="00564E40"/>
    <w:rsid w:val="005702D2"/>
    <w:rsid w:val="00573E1D"/>
    <w:rsid w:val="005750E2"/>
    <w:rsid w:val="0058313F"/>
    <w:rsid w:val="00585859"/>
    <w:rsid w:val="00586FBC"/>
    <w:rsid w:val="005879C9"/>
    <w:rsid w:val="00594CAD"/>
    <w:rsid w:val="005A1D0B"/>
    <w:rsid w:val="005A3C6B"/>
    <w:rsid w:val="005B1EA5"/>
    <w:rsid w:val="005B1EF4"/>
    <w:rsid w:val="005C0BBD"/>
    <w:rsid w:val="005C54A0"/>
    <w:rsid w:val="005D0D15"/>
    <w:rsid w:val="005D7176"/>
    <w:rsid w:val="005E18CB"/>
    <w:rsid w:val="005E1F24"/>
    <w:rsid w:val="005E3667"/>
    <w:rsid w:val="005E73F1"/>
    <w:rsid w:val="005F07EF"/>
    <w:rsid w:val="005F16B6"/>
    <w:rsid w:val="005F2600"/>
    <w:rsid w:val="005F5224"/>
    <w:rsid w:val="005F7AA1"/>
    <w:rsid w:val="00600B2E"/>
    <w:rsid w:val="00601122"/>
    <w:rsid w:val="00606521"/>
    <w:rsid w:val="00607CEB"/>
    <w:rsid w:val="00613299"/>
    <w:rsid w:val="0061762D"/>
    <w:rsid w:val="00634238"/>
    <w:rsid w:val="006354C9"/>
    <w:rsid w:val="00635FBC"/>
    <w:rsid w:val="00636EB5"/>
    <w:rsid w:val="00637728"/>
    <w:rsid w:val="0064113A"/>
    <w:rsid w:val="0064167B"/>
    <w:rsid w:val="00643F96"/>
    <w:rsid w:val="00644002"/>
    <w:rsid w:val="0064526B"/>
    <w:rsid w:val="006458B1"/>
    <w:rsid w:val="00650529"/>
    <w:rsid w:val="00650BAB"/>
    <w:rsid w:val="00651737"/>
    <w:rsid w:val="00654E31"/>
    <w:rsid w:val="00656A8F"/>
    <w:rsid w:val="00661FDB"/>
    <w:rsid w:val="006652DD"/>
    <w:rsid w:val="006671BF"/>
    <w:rsid w:val="00671AEB"/>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061DA"/>
    <w:rsid w:val="007109F6"/>
    <w:rsid w:val="00711BE3"/>
    <w:rsid w:val="00713F55"/>
    <w:rsid w:val="00721B51"/>
    <w:rsid w:val="00722CB3"/>
    <w:rsid w:val="00724594"/>
    <w:rsid w:val="00724FA7"/>
    <w:rsid w:val="00725415"/>
    <w:rsid w:val="007262CC"/>
    <w:rsid w:val="00727505"/>
    <w:rsid w:val="00731581"/>
    <w:rsid w:val="0073481D"/>
    <w:rsid w:val="00741B9E"/>
    <w:rsid w:val="00743DAC"/>
    <w:rsid w:val="00744143"/>
    <w:rsid w:val="007455B3"/>
    <w:rsid w:val="007502CD"/>
    <w:rsid w:val="00752AE7"/>
    <w:rsid w:val="00752D3B"/>
    <w:rsid w:val="0075337B"/>
    <w:rsid w:val="00755CD4"/>
    <w:rsid w:val="00757F96"/>
    <w:rsid w:val="007610B5"/>
    <w:rsid w:val="007623CB"/>
    <w:rsid w:val="00762652"/>
    <w:rsid w:val="00764551"/>
    <w:rsid w:val="0076556F"/>
    <w:rsid w:val="007677B8"/>
    <w:rsid w:val="00781713"/>
    <w:rsid w:val="00781E87"/>
    <w:rsid w:val="00785285"/>
    <w:rsid w:val="0078529D"/>
    <w:rsid w:val="00785E77"/>
    <w:rsid w:val="0078720B"/>
    <w:rsid w:val="00787DC1"/>
    <w:rsid w:val="00794070"/>
    <w:rsid w:val="007A63CA"/>
    <w:rsid w:val="007A713B"/>
    <w:rsid w:val="007A7DA0"/>
    <w:rsid w:val="007B64E5"/>
    <w:rsid w:val="007C2F04"/>
    <w:rsid w:val="007F06E5"/>
    <w:rsid w:val="007F5B8B"/>
    <w:rsid w:val="00805BC0"/>
    <w:rsid w:val="00814FB9"/>
    <w:rsid w:val="00817E9A"/>
    <w:rsid w:val="00827786"/>
    <w:rsid w:val="00827BDA"/>
    <w:rsid w:val="00830D57"/>
    <w:rsid w:val="00831F00"/>
    <w:rsid w:val="00850CA0"/>
    <w:rsid w:val="00852A2F"/>
    <w:rsid w:val="008608EE"/>
    <w:rsid w:val="00860B07"/>
    <w:rsid w:val="008616F6"/>
    <w:rsid w:val="0086259C"/>
    <w:rsid w:val="008674ED"/>
    <w:rsid w:val="0087074C"/>
    <w:rsid w:val="00871AB1"/>
    <w:rsid w:val="00874913"/>
    <w:rsid w:val="0088061D"/>
    <w:rsid w:val="00883F24"/>
    <w:rsid w:val="008954A1"/>
    <w:rsid w:val="00897E1F"/>
    <w:rsid w:val="008A3E8E"/>
    <w:rsid w:val="008B2CB4"/>
    <w:rsid w:val="008B3D82"/>
    <w:rsid w:val="008B5503"/>
    <w:rsid w:val="008B6404"/>
    <w:rsid w:val="008C2C21"/>
    <w:rsid w:val="008C7DD3"/>
    <w:rsid w:val="008D054C"/>
    <w:rsid w:val="008E000B"/>
    <w:rsid w:val="008E2926"/>
    <w:rsid w:val="008E35C6"/>
    <w:rsid w:val="008E3F49"/>
    <w:rsid w:val="008E7FBC"/>
    <w:rsid w:val="008F243B"/>
    <w:rsid w:val="008F4675"/>
    <w:rsid w:val="008F50FE"/>
    <w:rsid w:val="008F69CD"/>
    <w:rsid w:val="008F6E88"/>
    <w:rsid w:val="00901E60"/>
    <w:rsid w:val="00904A66"/>
    <w:rsid w:val="00905029"/>
    <w:rsid w:val="00921A3A"/>
    <w:rsid w:val="0092287F"/>
    <w:rsid w:val="0092495B"/>
    <w:rsid w:val="0092660E"/>
    <w:rsid w:val="00936519"/>
    <w:rsid w:val="009413AA"/>
    <w:rsid w:val="00941DA3"/>
    <w:rsid w:val="00942C0C"/>
    <w:rsid w:val="00951711"/>
    <w:rsid w:val="009539E3"/>
    <w:rsid w:val="00954083"/>
    <w:rsid w:val="00954A5E"/>
    <w:rsid w:val="009551B2"/>
    <w:rsid w:val="0096022C"/>
    <w:rsid w:val="009619B1"/>
    <w:rsid w:val="00964625"/>
    <w:rsid w:val="00965B57"/>
    <w:rsid w:val="00980937"/>
    <w:rsid w:val="00980C77"/>
    <w:rsid w:val="00981C1D"/>
    <w:rsid w:val="0099109C"/>
    <w:rsid w:val="009936DB"/>
    <w:rsid w:val="00993CFC"/>
    <w:rsid w:val="009A1DC2"/>
    <w:rsid w:val="009A5EEA"/>
    <w:rsid w:val="009B0906"/>
    <w:rsid w:val="009B38F2"/>
    <w:rsid w:val="009B7433"/>
    <w:rsid w:val="009C010B"/>
    <w:rsid w:val="009C0914"/>
    <w:rsid w:val="009C27E5"/>
    <w:rsid w:val="009D24A1"/>
    <w:rsid w:val="009D3891"/>
    <w:rsid w:val="009D71E8"/>
    <w:rsid w:val="009E0CF5"/>
    <w:rsid w:val="009E104B"/>
    <w:rsid w:val="009E7DE4"/>
    <w:rsid w:val="009F3BBD"/>
    <w:rsid w:val="00A022AB"/>
    <w:rsid w:val="00A063DD"/>
    <w:rsid w:val="00A112B5"/>
    <w:rsid w:val="00A14EEA"/>
    <w:rsid w:val="00A33636"/>
    <w:rsid w:val="00A44FBB"/>
    <w:rsid w:val="00A50104"/>
    <w:rsid w:val="00A522E0"/>
    <w:rsid w:val="00A52823"/>
    <w:rsid w:val="00A547A7"/>
    <w:rsid w:val="00A60E28"/>
    <w:rsid w:val="00A63579"/>
    <w:rsid w:val="00A638AC"/>
    <w:rsid w:val="00A64475"/>
    <w:rsid w:val="00A727E5"/>
    <w:rsid w:val="00A73130"/>
    <w:rsid w:val="00A748B5"/>
    <w:rsid w:val="00A7797A"/>
    <w:rsid w:val="00A80A32"/>
    <w:rsid w:val="00A81948"/>
    <w:rsid w:val="00A82A98"/>
    <w:rsid w:val="00A82D16"/>
    <w:rsid w:val="00A852F2"/>
    <w:rsid w:val="00A8712A"/>
    <w:rsid w:val="00A95F75"/>
    <w:rsid w:val="00A9683B"/>
    <w:rsid w:val="00A968DA"/>
    <w:rsid w:val="00A96B83"/>
    <w:rsid w:val="00AA355B"/>
    <w:rsid w:val="00AA42E5"/>
    <w:rsid w:val="00AB0B2A"/>
    <w:rsid w:val="00AB24FA"/>
    <w:rsid w:val="00AB5161"/>
    <w:rsid w:val="00AD7B5A"/>
    <w:rsid w:val="00AE229F"/>
    <w:rsid w:val="00AF0618"/>
    <w:rsid w:val="00AF5E20"/>
    <w:rsid w:val="00B002FA"/>
    <w:rsid w:val="00B00327"/>
    <w:rsid w:val="00B024B3"/>
    <w:rsid w:val="00B11DE8"/>
    <w:rsid w:val="00B179ED"/>
    <w:rsid w:val="00B20E18"/>
    <w:rsid w:val="00B331E1"/>
    <w:rsid w:val="00B4532A"/>
    <w:rsid w:val="00B47C66"/>
    <w:rsid w:val="00B572C4"/>
    <w:rsid w:val="00B60858"/>
    <w:rsid w:val="00B60D69"/>
    <w:rsid w:val="00B6234E"/>
    <w:rsid w:val="00B74D4E"/>
    <w:rsid w:val="00B80219"/>
    <w:rsid w:val="00B87184"/>
    <w:rsid w:val="00B91453"/>
    <w:rsid w:val="00BA0C65"/>
    <w:rsid w:val="00BA19A5"/>
    <w:rsid w:val="00BB2907"/>
    <w:rsid w:val="00BB6902"/>
    <w:rsid w:val="00BC078B"/>
    <w:rsid w:val="00BC3A7D"/>
    <w:rsid w:val="00BC67F6"/>
    <w:rsid w:val="00BD2004"/>
    <w:rsid w:val="00BD3D01"/>
    <w:rsid w:val="00BD4B12"/>
    <w:rsid w:val="00BD700D"/>
    <w:rsid w:val="00BE2F92"/>
    <w:rsid w:val="00BE44AC"/>
    <w:rsid w:val="00BF0D5F"/>
    <w:rsid w:val="00BF30FC"/>
    <w:rsid w:val="00BF59B3"/>
    <w:rsid w:val="00BF6F95"/>
    <w:rsid w:val="00C04A5F"/>
    <w:rsid w:val="00C10BCF"/>
    <w:rsid w:val="00C11EB4"/>
    <w:rsid w:val="00C12746"/>
    <w:rsid w:val="00C22130"/>
    <w:rsid w:val="00C23C11"/>
    <w:rsid w:val="00C2441E"/>
    <w:rsid w:val="00C25827"/>
    <w:rsid w:val="00C31636"/>
    <w:rsid w:val="00C31BB8"/>
    <w:rsid w:val="00C373EA"/>
    <w:rsid w:val="00C43CA3"/>
    <w:rsid w:val="00C43D9D"/>
    <w:rsid w:val="00C43EA4"/>
    <w:rsid w:val="00C50040"/>
    <w:rsid w:val="00C52DFF"/>
    <w:rsid w:val="00C574E1"/>
    <w:rsid w:val="00C621C1"/>
    <w:rsid w:val="00C62989"/>
    <w:rsid w:val="00C65CBB"/>
    <w:rsid w:val="00C74684"/>
    <w:rsid w:val="00C77FEF"/>
    <w:rsid w:val="00C80F37"/>
    <w:rsid w:val="00C83659"/>
    <w:rsid w:val="00C839C1"/>
    <w:rsid w:val="00C97A7F"/>
    <w:rsid w:val="00CA4421"/>
    <w:rsid w:val="00CA5363"/>
    <w:rsid w:val="00CA6BA8"/>
    <w:rsid w:val="00CA7D07"/>
    <w:rsid w:val="00CB24A4"/>
    <w:rsid w:val="00CB5B17"/>
    <w:rsid w:val="00CB6AA0"/>
    <w:rsid w:val="00CC4443"/>
    <w:rsid w:val="00CC5CAF"/>
    <w:rsid w:val="00CE7E1B"/>
    <w:rsid w:val="00D04F25"/>
    <w:rsid w:val="00D06874"/>
    <w:rsid w:val="00D07530"/>
    <w:rsid w:val="00D07FCB"/>
    <w:rsid w:val="00D173F7"/>
    <w:rsid w:val="00D20203"/>
    <w:rsid w:val="00D204E0"/>
    <w:rsid w:val="00D21354"/>
    <w:rsid w:val="00D22400"/>
    <w:rsid w:val="00D23F4A"/>
    <w:rsid w:val="00D264E2"/>
    <w:rsid w:val="00D278BA"/>
    <w:rsid w:val="00D33FE5"/>
    <w:rsid w:val="00D348C0"/>
    <w:rsid w:val="00D3578A"/>
    <w:rsid w:val="00D43A15"/>
    <w:rsid w:val="00D4463C"/>
    <w:rsid w:val="00D46182"/>
    <w:rsid w:val="00D46C7D"/>
    <w:rsid w:val="00D501EE"/>
    <w:rsid w:val="00D517DC"/>
    <w:rsid w:val="00D5360D"/>
    <w:rsid w:val="00D5590D"/>
    <w:rsid w:val="00D618E4"/>
    <w:rsid w:val="00D61DA5"/>
    <w:rsid w:val="00D642A3"/>
    <w:rsid w:val="00D66765"/>
    <w:rsid w:val="00D71B8A"/>
    <w:rsid w:val="00D72C08"/>
    <w:rsid w:val="00D75247"/>
    <w:rsid w:val="00D81325"/>
    <w:rsid w:val="00D875ED"/>
    <w:rsid w:val="00D877D0"/>
    <w:rsid w:val="00D90013"/>
    <w:rsid w:val="00D91B9C"/>
    <w:rsid w:val="00D92C1B"/>
    <w:rsid w:val="00D94CC7"/>
    <w:rsid w:val="00D97901"/>
    <w:rsid w:val="00DA1AF4"/>
    <w:rsid w:val="00DB0C60"/>
    <w:rsid w:val="00DC641A"/>
    <w:rsid w:val="00DD21A1"/>
    <w:rsid w:val="00DD68FB"/>
    <w:rsid w:val="00DD6B7D"/>
    <w:rsid w:val="00DD6E14"/>
    <w:rsid w:val="00DE15AC"/>
    <w:rsid w:val="00DE67D5"/>
    <w:rsid w:val="00DF0E1F"/>
    <w:rsid w:val="00DF2015"/>
    <w:rsid w:val="00E061EC"/>
    <w:rsid w:val="00E0696B"/>
    <w:rsid w:val="00E10E81"/>
    <w:rsid w:val="00E13E51"/>
    <w:rsid w:val="00E21F56"/>
    <w:rsid w:val="00E3014F"/>
    <w:rsid w:val="00E4286E"/>
    <w:rsid w:val="00E43EAD"/>
    <w:rsid w:val="00E62DCB"/>
    <w:rsid w:val="00E651DD"/>
    <w:rsid w:val="00E66558"/>
    <w:rsid w:val="00E70D81"/>
    <w:rsid w:val="00E726A6"/>
    <w:rsid w:val="00E73418"/>
    <w:rsid w:val="00E8109E"/>
    <w:rsid w:val="00E8560F"/>
    <w:rsid w:val="00E85C23"/>
    <w:rsid w:val="00E86079"/>
    <w:rsid w:val="00E86F05"/>
    <w:rsid w:val="00EA3A2A"/>
    <w:rsid w:val="00EA6B46"/>
    <w:rsid w:val="00EB4556"/>
    <w:rsid w:val="00EB4A11"/>
    <w:rsid w:val="00EB64C8"/>
    <w:rsid w:val="00ED4136"/>
    <w:rsid w:val="00ED5108"/>
    <w:rsid w:val="00ED6AE8"/>
    <w:rsid w:val="00EE291B"/>
    <w:rsid w:val="00EE2CB2"/>
    <w:rsid w:val="00EF485B"/>
    <w:rsid w:val="00EF5A6B"/>
    <w:rsid w:val="00EF7C43"/>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54FCB"/>
    <w:rsid w:val="00F62587"/>
    <w:rsid w:val="00F631A6"/>
    <w:rsid w:val="00F63E9E"/>
    <w:rsid w:val="00F63FEA"/>
    <w:rsid w:val="00F66AA7"/>
    <w:rsid w:val="00F732A6"/>
    <w:rsid w:val="00F75603"/>
    <w:rsid w:val="00F76843"/>
    <w:rsid w:val="00F776E1"/>
    <w:rsid w:val="00F77E8D"/>
    <w:rsid w:val="00F925EB"/>
    <w:rsid w:val="00F97033"/>
    <w:rsid w:val="00FA6DD0"/>
    <w:rsid w:val="00FC28DF"/>
    <w:rsid w:val="00FD1780"/>
    <w:rsid w:val="00FD2297"/>
    <w:rsid w:val="00FD406D"/>
    <w:rsid w:val="00FD6AC6"/>
    <w:rsid w:val="00FE3136"/>
    <w:rsid w:val="00FE50A3"/>
    <w:rsid w:val="00FE5204"/>
    <w:rsid w:val="00FE604C"/>
    <w:rsid w:val="00FF2000"/>
    <w:rsid w:val="00FF369D"/>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 w:type="paragraph" w:styleId="NormalWeb">
    <w:name w:val="Normal (Web)"/>
    <w:basedOn w:val="Normal"/>
    <w:uiPriority w:val="99"/>
    <w:unhideWhenUsed/>
    <w:rsid w:val="00BA0C65"/>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BA0C65"/>
    <w:rPr>
      <w:b/>
      <w:bCs/>
    </w:rPr>
  </w:style>
  <w:style w:type="character" w:styleId="Emphasis">
    <w:name w:val="Emphasis"/>
    <w:basedOn w:val="DefaultParagraphFont"/>
    <w:uiPriority w:val="20"/>
    <w:qFormat/>
    <w:rsid w:val="00713F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173108307">
      <w:bodyDiv w:val="1"/>
      <w:marLeft w:val="0"/>
      <w:marRight w:val="0"/>
      <w:marTop w:val="0"/>
      <w:marBottom w:val="0"/>
      <w:divBdr>
        <w:top w:val="none" w:sz="0" w:space="0" w:color="auto"/>
        <w:left w:val="none" w:sz="0" w:space="0" w:color="auto"/>
        <w:bottom w:val="none" w:sz="0" w:space="0" w:color="auto"/>
        <w:right w:val="none" w:sz="0" w:space="0" w:color="auto"/>
      </w:divBdr>
      <w:divsChild>
        <w:div w:id="1700819409">
          <w:marLeft w:val="0"/>
          <w:marRight w:val="0"/>
          <w:marTop w:val="0"/>
          <w:marBottom w:val="0"/>
          <w:divBdr>
            <w:top w:val="none" w:sz="0" w:space="0" w:color="auto"/>
            <w:left w:val="none" w:sz="0" w:space="0" w:color="auto"/>
            <w:bottom w:val="none" w:sz="0" w:space="0" w:color="auto"/>
            <w:right w:val="none" w:sz="0" w:space="0" w:color="auto"/>
          </w:divBdr>
        </w:div>
      </w:divsChild>
    </w:div>
    <w:div w:id="262618999">
      <w:bodyDiv w:val="1"/>
      <w:marLeft w:val="0"/>
      <w:marRight w:val="0"/>
      <w:marTop w:val="0"/>
      <w:marBottom w:val="0"/>
      <w:divBdr>
        <w:top w:val="none" w:sz="0" w:space="0" w:color="auto"/>
        <w:left w:val="none" w:sz="0" w:space="0" w:color="auto"/>
        <w:bottom w:val="none" w:sz="0" w:space="0" w:color="auto"/>
        <w:right w:val="none" w:sz="0" w:space="0" w:color="auto"/>
      </w:divBdr>
      <w:divsChild>
        <w:div w:id="296184036">
          <w:marLeft w:val="0"/>
          <w:marRight w:val="0"/>
          <w:marTop w:val="0"/>
          <w:marBottom w:val="0"/>
          <w:divBdr>
            <w:top w:val="none" w:sz="0" w:space="0" w:color="auto"/>
            <w:left w:val="none" w:sz="0" w:space="0" w:color="auto"/>
            <w:bottom w:val="none" w:sz="0" w:space="0" w:color="auto"/>
            <w:right w:val="none" w:sz="0" w:space="0" w:color="auto"/>
          </w:divBdr>
        </w:div>
      </w:divsChild>
    </w:div>
    <w:div w:id="351885214">
      <w:bodyDiv w:val="1"/>
      <w:marLeft w:val="0"/>
      <w:marRight w:val="0"/>
      <w:marTop w:val="0"/>
      <w:marBottom w:val="0"/>
      <w:divBdr>
        <w:top w:val="none" w:sz="0" w:space="0" w:color="auto"/>
        <w:left w:val="none" w:sz="0" w:space="0" w:color="auto"/>
        <w:bottom w:val="none" w:sz="0" w:space="0" w:color="auto"/>
        <w:right w:val="none" w:sz="0" w:space="0" w:color="auto"/>
      </w:divBdr>
      <w:divsChild>
        <w:div w:id="868641276">
          <w:marLeft w:val="0"/>
          <w:marRight w:val="0"/>
          <w:marTop w:val="0"/>
          <w:marBottom w:val="0"/>
          <w:divBdr>
            <w:top w:val="none" w:sz="0" w:space="0" w:color="auto"/>
            <w:left w:val="none" w:sz="0" w:space="0" w:color="auto"/>
            <w:bottom w:val="none" w:sz="0" w:space="0" w:color="auto"/>
            <w:right w:val="none" w:sz="0" w:space="0" w:color="auto"/>
          </w:divBdr>
        </w:div>
      </w:divsChild>
    </w:div>
    <w:div w:id="388772492">
      <w:bodyDiv w:val="1"/>
      <w:marLeft w:val="0"/>
      <w:marRight w:val="0"/>
      <w:marTop w:val="0"/>
      <w:marBottom w:val="0"/>
      <w:divBdr>
        <w:top w:val="none" w:sz="0" w:space="0" w:color="auto"/>
        <w:left w:val="none" w:sz="0" w:space="0" w:color="auto"/>
        <w:bottom w:val="none" w:sz="0" w:space="0" w:color="auto"/>
        <w:right w:val="none" w:sz="0" w:space="0" w:color="auto"/>
      </w:divBdr>
    </w:div>
    <w:div w:id="407728196">
      <w:bodyDiv w:val="1"/>
      <w:marLeft w:val="0"/>
      <w:marRight w:val="0"/>
      <w:marTop w:val="0"/>
      <w:marBottom w:val="0"/>
      <w:divBdr>
        <w:top w:val="none" w:sz="0" w:space="0" w:color="auto"/>
        <w:left w:val="none" w:sz="0" w:space="0" w:color="auto"/>
        <w:bottom w:val="none" w:sz="0" w:space="0" w:color="auto"/>
        <w:right w:val="none" w:sz="0" w:space="0" w:color="auto"/>
      </w:divBdr>
      <w:divsChild>
        <w:div w:id="1816990078">
          <w:marLeft w:val="0"/>
          <w:marRight w:val="0"/>
          <w:marTop w:val="0"/>
          <w:marBottom w:val="0"/>
          <w:divBdr>
            <w:top w:val="none" w:sz="0" w:space="0" w:color="auto"/>
            <w:left w:val="none" w:sz="0" w:space="0" w:color="auto"/>
            <w:bottom w:val="none" w:sz="0" w:space="0" w:color="auto"/>
            <w:right w:val="none" w:sz="0" w:space="0" w:color="auto"/>
          </w:divBdr>
        </w:div>
      </w:divsChild>
    </w:div>
    <w:div w:id="467473743">
      <w:bodyDiv w:val="1"/>
      <w:marLeft w:val="0"/>
      <w:marRight w:val="0"/>
      <w:marTop w:val="0"/>
      <w:marBottom w:val="0"/>
      <w:divBdr>
        <w:top w:val="none" w:sz="0" w:space="0" w:color="auto"/>
        <w:left w:val="none" w:sz="0" w:space="0" w:color="auto"/>
        <w:bottom w:val="none" w:sz="0" w:space="0" w:color="auto"/>
        <w:right w:val="none" w:sz="0" w:space="0" w:color="auto"/>
      </w:divBdr>
      <w:divsChild>
        <w:div w:id="871766088">
          <w:marLeft w:val="0"/>
          <w:marRight w:val="0"/>
          <w:marTop w:val="0"/>
          <w:marBottom w:val="0"/>
          <w:divBdr>
            <w:top w:val="none" w:sz="0" w:space="0" w:color="auto"/>
            <w:left w:val="none" w:sz="0" w:space="0" w:color="auto"/>
            <w:bottom w:val="none" w:sz="0" w:space="0" w:color="auto"/>
            <w:right w:val="none" w:sz="0" w:space="0" w:color="auto"/>
          </w:divBdr>
        </w:div>
      </w:divsChild>
    </w:div>
    <w:div w:id="553080059">
      <w:bodyDiv w:val="1"/>
      <w:marLeft w:val="0"/>
      <w:marRight w:val="0"/>
      <w:marTop w:val="0"/>
      <w:marBottom w:val="0"/>
      <w:divBdr>
        <w:top w:val="none" w:sz="0" w:space="0" w:color="auto"/>
        <w:left w:val="none" w:sz="0" w:space="0" w:color="auto"/>
        <w:bottom w:val="none" w:sz="0" w:space="0" w:color="auto"/>
        <w:right w:val="none" w:sz="0" w:space="0" w:color="auto"/>
      </w:divBdr>
      <w:divsChild>
        <w:div w:id="1271861840">
          <w:marLeft w:val="0"/>
          <w:marRight w:val="0"/>
          <w:marTop w:val="0"/>
          <w:marBottom w:val="0"/>
          <w:divBdr>
            <w:top w:val="none" w:sz="0" w:space="0" w:color="auto"/>
            <w:left w:val="none" w:sz="0" w:space="0" w:color="auto"/>
            <w:bottom w:val="none" w:sz="0" w:space="0" w:color="auto"/>
            <w:right w:val="none" w:sz="0" w:space="0" w:color="auto"/>
          </w:divBdr>
        </w:div>
      </w:divsChild>
    </w:div>
    <w:div w:id="630597433">
      <w:bodyDiv w:val="1"/>
      <w:marLeft w:val="0"/>
      <w:marRight w:val="0"/>
      <w:marTop w:val="0"/>
      <w:marBottom w:val="0"/>
      <w:divBdr>
        <w:top w:val="none" w:sz="0" w:space="0" w:color="auto"/>
        <w:left w:val="none" w:sz="0" w:space="0" w:color="auto"/>
        <w:bottom w:val="none" w:sz="0" w:space="0" w:color="auto"/>
        <w:right w:val="none" w:sz="0" w:space="0" w:color="auto"/>
      </w:divBdr>
      <w:divsChild>
        <w:div w:id="698241951">
          <w:marLeft w:val="0"/>
          <w:marRight w:val="0"/>
          <w:marTop w:val="0"/>
          <w:marBottom w:val="0"/>
          <w:divBdr>
            <w:top w:val="none" w:sz="0" w:space="0" w:color="auto"/>
            <w:left w:val="none" w:sz="0" w:space="0" w:color="auto"/>
            <w:bottom w:val="none" w:sz="0" w:space="0" w:color="auto"/>
            <w:right w:val="none" w:sz="0" w:space="0" w:color="auto"/>
          </w:divBdr>
        </w:div>
      </w:divsChild>
    </w:div>
    <w:div w:id="649604445">
      <w:bodyDiv w:val="1"/>
      <w:marLeft w:val="0"/>
      <w:marRight w:val="0"/>
      <w:marTop w:val="0"/>
      <w:marBottom w:val="0"/>
      <w:divBdr>
        <w:top w:val="none" w:sz="0" w:space="0" w:color="auto"/>
        <w:left w:val="none" w:sz="0" w:space="0" w:color="auto"/>
        <w:bottom w:val="none" w:sz="0" w:space="0" w:color="auto"/>
        <w:right w:val="none" w:sz="0" w:space="0" w:color="auto"/>
      </w:divBdr>
      <w:divsChild>
        <w:div w:id="361325926">
          <w:marLeft w:val="0"/>
          <w:marRight w:val="0"/>
          <w:marTop w:val="0"/>
          <w:marBottom w:val="0"/>
          <w:divBdr>
            <w:top w:val="none" w:sz="0" w:space="0" w:color="auto"/>
            <w:left w:val="none" w:sz="0" w:space="0" w:color="auto"/>
            <w:bottom w:val="none" w:sz="0" w:space="0" w:color="auto"/>
            <w:right w:val="none" w:sz="0" w:space="0" w:color="auto"/>
          </w:divBdr>
        </w:div>
      </w:divsChild>
    </w:div>
    <w:div w:id="722486592">
      <w:bodyDiv w:val="1"/>
      <w:marLeft w:val="0"/>
      <w:marRight w:val="0"/>
      <w:marTop w:val="0"/>
      <w:marBottom w:val="0"/>
      <w:divBdr>
        <w:top w:val="none" w:sz="0" w:space="0" w:color="auto"/>
        <w:left w:val="none" w:sz="0" w:space="0" w:color="auto"/>
        <w:bottom w:val="none" w:sz="0" w:space="0" w:color="auto"/>
        <w:right w:val="none" w:sz="0" w:space="0" w:color="auto"/>
      </w:divBdr>
      <w:divsChild>
        <w:div w:id="532496620">
          <w:marLeft w:val="0"/>
          <w:marRight w:val="0"/>
          <w:marTop w:val="0"/>
          <w:marBottom w:val="0"/>
          <w:divBdr>
            <w:top w:val="none" w:sz="0" w:space="0" w:color="auto"/>
            <w:left w:val="none" w:sz="0" w:space="0" w:color="auto"/>
            <w:bottom w:val="none" w:sz="0" w:space="0" w:color="auto"/>
            <w:right w:val="none" w:sz="0" w:space="0" w:color="auto"/>
          </w:divBdr>
        </w:div>
      </w:divsChild>
    </w:div>
    <w:div w:id="737896514">
      <w:bodyDiv w:val="1"/>
      <w:marLeft w:val="0"/>
      <w:marRight w:val="0"/>
      <w:marTop w:val="0"/>
      <w:marBottom w:val="0"/>
      <w:divBdr>
        <w:top w:val="none" w:sz="0" w:space="0" w:color="auto"/>
        <w:left w:val="none" w:sz="0" w:space="0" w:color="auto"/>
        <w:bottom w:val="none" w:sz="0" w:space="0" w:color="auto"/>
        <w:right w:val="none" w:sz="0" w:space="0" w:color="auto"/>
      </w:divBdr>
      <w:divsChild>
        <w:div w:id="145435782">
          <w:marLeft w:val="0"/>
          <w:marRight w:val="0"/>
          <w:marTop w:val="0"/>
          <w:marBottom w:val="0"/>
          <w:divBdr>
            <w:top w:val="none" w:sz="0" w:space="0" w:color="auto"/>
            <w:left w:val="none" w:sz="0" w:space="0" w:color="auto"/>
            <w:bottom w:val="none" w:sz="0" w:space="0" w:color="auto"/>
            <w:right w:val="none" w:sz="0" w:space="0" w:color="auto"/>
          </w:divBdr>
        </w:div>
      </w:divsChild>
    </w:div>
    <w:div w:id="900795932">
      <w:bodyDiv w:val="1"/>
      <w:marLeft w:val="0"/>
      <w:marRight w:val="0"/>
      <w:marTop w:val="0"/>
      <w:marBottom w:val="0"/>
      <w:divBdr>
        <w:top w:val="none" w:sz="0" w:space="0" w:color="auto"/>
        <w:left w:val="none" w:sz="0" w:space="0" w:color="auto"/>
        <w:bottom w:val="none" w:sz="0" w:space="0" w:color="auto"/>
        <w:right w:val="none" w:sz="0" w:space="0" w:color="auto"/>
      </w:divBdr>
      <w:divsChild>
        <w:div w:id="1255090220">
          <w:marLeft w:val="0"/>
          <w:marRight w:val="0"/>
          <w:marTop w:val="0"/>
          <w:marBottom w:val="0"/>
          <w:divBdr>
            <w:top w:val="none" w:sz="0" w:space="0" w:color="auto"/>
            <w:left w:val="none" w:sz="0" w:space="0" w:color="auto"/>
            <w:bottom w:val="none" w:sz="0" w:space="0" w:color="auto"/>
            <w:right w:val="none" w:sz="0" w:space="0" w:color="auto"/>
          </w:divBdr>
        </w:div>
      </w:divsChild>
    </w:div>
    <w:div w:id="909733115">
      <w:bodyDiv w:val="1"/>
      <w:marLeft w:val="0"/>
      <w:marRight w:val="0"/>
      <w:marTop w:val="0"/>
      <w:marBottom w:val="0"/>
      <w:divBdr>
        <w:top w:val="none" w:sz="0" w:space="0" w:color="auto"/>
        <w:left w:val="none" w:sz="0" w:space="0" w:color="auto"/>
        <w:bottom w:val="none" w:sz="0" w:space="0" w:color="auto"/>
        <w:right w:val="none" w:sz="0" w:space="0" w:color="auto"/>
      </w:divBdr>
      <w:divsChild>
        <w:div w:id="234242588">
          <w:marLeft w:val="0"/>
          <w:marRight w:val="0"/>
          <w:marTop w:val="0"/>
          <w:marBottom w:val="0"/>
          <w:divBdr>
            <w:top w:val="none" w:sz="0" w:space="0" w:color="auto"/>
            <w:left w:val="none" w:sz="0" w:space="0" w:color="auto"/>
            <w:bottom w:val="none" w:sz="0" w:space="0" w:color="auto"/>
            <w:right w:val="none" w:sz="0" w:space="0" w:color="auto"/>
          </w:divBdr>
        </w:div>
      </w:divsChild>
    </w:div>
    <w:div w:id="915746790">
      <w:bodyDiv w:val="1"/>
      <w:marLeft w:val="0"/>
      <w:marRight w:val="0"/>
      <w:marTop w:val="0"/>
      <w:marBottom w:val="0"/>
      <w:divBdr>
        <w:top w:val="none" w:sz="0" w:space="0" w:color="auto"/>
        <w:left w:val="none" w:sz="0" w:space="0" w:color="auto"/>
        <w:bottom w:val="none" w:sz="0" w:space="0" w:color="auto"/>
        <w:right w:val="none" w:sz="0" w:space="0" w:color="auto"/>
      </w:divBdr>
      <w:divsChild>
        <w:div w:id="191187681">
          <w:marLeft w:val="0"/>
          <w:marRight w:val="0"/>
          <w:marTop w:val="0"/>
          <w:marBottom w:val="0"/>
          <w:divBdr>
            <w:top w:val="none" w:sz="0" w:space="0" w:color="auto"/>
            <w:left w:val="none" w:sz="0" w:space="0" w:color="auto"/>
            <w:bottom w:val="none" w:sz="0" w:space="0" w:color="auto"/>
            <w:right w:val="none" w:sz="0" w:space="0" w:color="auto"/>
          </w:divBdr>
        </w:div>
      </w:divsChild>
    </w:div>
    <w:div w:id="934019750">
      <w:bodyDiv w:val="1"/>
      <w:marLeft w:val="0"/>
      <w:marRight w:val="0"/>
      <w:marTop w:val="0"/>
      <w:marBottom w:val="0"/>
      <w:divBdr>
        <w:top w:val="none" w:sz="0" w:space="0" w:color="auto"/>
        <w:left w:val="none" w:sz="0" w:space="0" w:color="auto"/>
        <w:bottom w:val="none" w:sz="0" w:space="0" w:color="auto"/>
        <w:right w:val="none" w:sz="0" w:space="0" w:color="auto"/>
      </w:divBdr>
      <w:divsChild>
        <w:div w:id="141702015">
          <w:marLeft w:val="0"/>
          <w:marRight w:val="0"/>
          <w:marTop w:val="0"/>
          <w:marBottom w:val="0"/>
          <w:divBdr>
            <w:top w:val="none" w:sz="0" w:space="0" w:color="auto"/>
            <w:left w:val="none" w:sz="0" w:space="0" w:color="auto"/>
            <w:bottom w:val="none" w:sz="0" w:space="0" w:color="auto"/>
            <w:right w:val="none" w:sz="0" w:space="0" w:color="auto"/>
          </w:divBdr>
        </w:div>
      </w:divsChild>
    </w:div>
    <w:div w:id="936790759">
      <w:bodyDiv w:val="1"/>
      <w:marLeft w:val="0"/>
      <w:marRight w:val="0"/>
      <w:marTop w:val="0"/>
      <w:marBottom w:val="0"/>
      <w:divBdr>
        <w:top w:val="none" w:sz="0" w:space="0" w:color="auto"/>
        <w:left w:val="none" w:sz="0" w:space="0" w:color="auto"/>
        <w:bottom w:val="none" w:sz="0" w:space="0" w:color="auto"/>
        <w:right w:val="none" w:sz="0" w:space="0" w:color="auto"/>
      </w:divBdr>
      <w:divsChild>
        <w:div w:id="2076464465">
          <w:marLeft w:val="0"/>
          <w:marRight w:val="0"/>
          <w:marTop w:val="0"/>
          <w:marBottom w:val="0"/>
          <w:divBdr>
            <w:top w:val="none" w:sz="0" w:space="0" w:color="auto"/>
            <w:left w:val="none" w:sz="0" w:space="0" w:color="auto"/>
            <w:bottom w:val="none" w:sz="0" w:space="0" w:color="auto"/>
            <w:right w:val="none" w:sz="0" w:space="0" w:color="auto"/>
          </w:divBdr>
        </w:div>
      </w:divsChild>
    </w:div>
    <w:div w:id="958990288">
      <w:bodyDiv w:val="1"/>
      <w:marLeft w:val="0"/>
      <w:marRight w:val="0"/>
      <w:marTop w:val="0"/>
      <w:marBottom w:val="0"/>
      <w:divBdr>
        <w:top w:val="none" w:sz="0" w:space="0" w:color="auto"/>
        <w:left w:val="none" w:sz="0" w:space="0" w:color="auto"/>
        <w:bottom w:val="none" w:sz="0" w:space="0" w:color="auto"/>
        <w:right w:val="none" w:sz="0" w:space="0" w:color="auto"/>
      </w:divBdr>
      <w:divsChild>
        <w:div w:id="468254771">
          <w:marLeft w:val="0"/>
          <w:marRight w:val="0"/>
          <w:marTop w:val="0"/>
          <w:marBottom w:val="0"/>
          <w:divBdr>
            <w:top w:val="none" w:sz="0" w:space="0" w:color="auto"/>
            <w:left w:val="none" w:sz="0" w:space="0" w:color="auto"/>
            <w:bottom w:val="none" w:sz="0" w:space="0" w:color="auto"/>
            <w:right w:val="none" w:sz="0" w:space="0" w:color="auto"/>
          </w:divBdr>
        </w:div>
      </w:divsChild>
    </w:div>
    <w:div w:id="1051080080">
      <w:bodyDiv w:val="1"/>
      <w:marLeft w:val="0"/>
      <w:marRight w:val="0"/>
      <w:marTop w:val="0"/>
      <w:marBottom w:val="0"/>
      <w:divBdr>
        <w:top w:val="none" w:sz="0" w:space="0" w:color="auto"/>
        <w:left w:val="none" w:sz="0" w:space="0" w:color="auto"/>
        <w:bottom w:val="none" w:sz="0" w:space="0" w:color="auto"/>
        <w:right w:val="none" w:sz="0" w:space="0" w:color="auto"/>
      </w:divBdr>
      <w:divsChild>
        <w:div w:id="739792430">
          <w:marLeft w:val="0"/>
          <w:marRight w:val="0"/>
          <w:marTop w:val="0"/>
          <w:marBottom w:val="0"/>
          <w:divBdr>
            <w:top w:val="none" w:sz="0" w:space="0" w:color="auto"/>
            <w:left w:val="none" w:sz="0" w:space="0" w:color="auto"/>
            <w:bottom w:val="none" w:sz="0" w:space="0" w:color="auto"/>
            <w:right w:val="none" w:sz="0" w:space="0" w:color="auto"/>
          </w:divBdr>
        </w:div>
      </w:divsChild>
    </w:div>
    <w:div w:id="1058554514">
      <w:bodyDiv w:val="1"/>
      <w:marLeft w:val="0"/>
      <w:marRight w:val="0"/>
      <w:marTop w:val="0"/>
      <w:marBottom w:val="0"/>
      <w:divBdr>
        <w:top w:val="none" w:sz="0" w:space="0" w:color="auto"/>
        <w:left w:val="none" w:sz="0" w:space="0" w:color="auto"/>
        <w:bottom w:val="none" w:sz="0" w:space="0" w:color="auto"/>
        <w:right w:val="none" w:sz="0" w:space="0" w:color="auto"/>
      </w:divBdr>
      <w:divsChild>
        <w:div w:id="47343868">
          <w:marLeft w:val="0"/>
          <w:marRight w:val="0"/>
          <w:marTop w:val="0"/>
          <w:marBottom w:val="0"/>
          <w:divBdr>
            <w:top w:val="none" w:sz="0" w:space="0" w:color="auto"/>
            <w:left w:val="none" w:sz="0" w:space="0" w:color="auto"/>
            <w:bottom w:val="none" w:sz="0" w:space="0" w:color="auto"/>
            <w:right w:val="none" w:sz="0" w:space="0" w:color="auto"/>
          </w:divBdr>
        </w:div>
      </w:divsChild>
    </w:div>
    <w:div w:id="1097403881">
      <w:bodyDiv w:val="1"/>
      <w:marLeft w:val="0"/>
      <w:marRight w:val="0"/>
      <w:marTop w:val="0"/>
      <w:marBottom w:val="0"/>
      <w:divBdr>
        <w:top w:val="none" w:sz="0" w:space="0" w:color="auto"/>
        <w:left w:val="none" w:sz="0" w:space="0" w:color="auto"/>
        <w:bottom w:val="none" w:sz="0" w:space="0" w:color="auto"/>
        <w:right w:val="none" w:sz="0" w:space="0" w:color="auto"/>
      </w:divBdr>
      <w:divsChild>
        <w:div w:id="307172558">
          <w:marLeft w:val="0"/>
          <w:marRight w:val="0"/>
          <w:marTop w:val="0"/>
          <w:marBottom w:val="0"/>
          <w:divBdr>
            <w:top w:val="none" w:sz="0" w:space="0" w:color="auto"/>
            <w:left w:val="none" w:sz="0" w:space="0" w:color="auto"/>
            <w:bottom w:val="none" w:sz="0" w:space="0" w:color="auto"/>
            <w:right w:val="none" w:sz="0" w:space="0" w:color="auto"/>
          </w:divBdr>
        </w:div>
      </w:divsChild>
    </w:div>
    <w:div w:id="1134955731">
      <w:bodyDiv w:val="1"/>
      <w:marLeft w:val="0"/>
      <w:marRight w:val="0"/>
      <w:marTop w:val="0"/>
      <w:marBottom w:val="0"/>
      <w:divBdr>
        <w:top w:val="none" w:sz="0" w:space="0" w:color="auto"/>
        <w:left w:val="none" w:sz="0" w:space="0" w:color="auto"/>
        <w:bottom w:val="none" w:sz="0" w:space="0" w:color="auto"/>
        <w:right w:val="none" w:sz="0" w:space="0" w:color="auto"/>
      </w:divBdr>
      <w:divsChild>
        <w:div w:id="367798216">
          <w:marLeft w:val="0"/>
          <w:marRight w:val="0"/>
          <w:marTop w:val="0"/>
          <w:marBottom w:val="0"/>
          <w:divBdr>
            <w:top w:val="none" w:sz="0" w:space="0" w:color="auto"/>
            <w:left w:val="none" w:sz="0" w:space="0" w:color="auto"/>
            <w:bottom w:val="none" w:sz="0" w:space="0" w:color="auto"/>
            <w:right w:val="none" w:sz="0" w:space="0" w:color="auto"/>
          </w:divBdr>
        </w:div>
      </w:divsChild>
    </w:div>
    <w:div w:id="1135218472">
      <w:bodyDiv w:val="1"/>
      <w:marLeft w:val="0"/>
      <w:marRight w:val="0"/>
      <w:marTop w:val="0"/>
      <w:marBottom w:val="0"/>
      <w:divBdr>
        <w:top w:val="none" w:sz="0" w:space="0" w:color="auto"/>
        <w:left w:val="none" w:sz="0" w:space="0" w:color="auto"/>
        <w:bottom w:val="none" w:sz="0" w:space="0" w:color="auto"/>
        <w:right w:val="none" w:sz="0" w:space="0" w:color="auto"/>
      </w:divBdr>
      <w:divsChild>
        <w:div w:id="1606301755">
          <w:marLeft w:val="0"/>
          <w:marRight w:val="0"/>
          <w:marTop w:val="0"/>
          <w:marBottom w:val="0"/>
          <w:divBdr>
            <w:top w:val="none" w:sz="0" w:space="0" w:color="auto"/>
            <w:left w:val="none" w:sz="0" w:space="0" w:color="auto"/>
            <w:bottom w:val="none" w:sz="0" w:space="0" w:color="auto"/>
            <w:right w:val="none" w:sz="0" w:space="0" w:color="auto"/>
          </w:divBdr>
        </w:div>
      </w:divsChild>
    </w:div>
    <w:div w:id="1167212930">
      <w:bodyDiv w:val="1"/>
      <w:marLeft w:val="0"/>
      <w:marRight w:val="0"/>
      <w:marTop w:val="0"/>
      <w:marBottom w:val="0"/>
      <w:divBdr>
        <w:top w:val="none" w:sz="0" w:space="0" w:color="auto"/>
        <w:left w:val="none" w:sz="0" w:space="0" w:color="auto"/>
        <w:bottom w:val="none" w:sz="0" w:space="0" w:color="auto"/>
        <w:right w:val="none" w:sz="0" w:space="0" w:color="auto"/>
      </w:divBdr>
      <w:divsChild>
        <w:div w:id="1370572476">
          <w:marLeft w:val="0"/>
          <w:marRight w:val="0"/>
          <w:marTop w:val="0"/>
          <w:marBottom w:val="0"/>
          <w:divBdr>
            <w:top w:val="none" w:sz="0" w:space="0" w:color="auto"/>
            <w:left w:val="none" w:sz="0" w:space="0" w:color="auto"/>
            <w:bottom w:val="none" w:sz="0" w:space="0" w:color="auto"/>
            <w:right w:val="none" w:sz="0" w:space="0" w:color="auto"/>
          </w:divBdr>
        </w:div>
      </w:divsChild>
    </w:div>
    <w:div w:id="1190559603">
      <w:bodyDiv w:val="1"/>
      <w:marLeft w:val="0"/>
      <w:marRight w:val="0"/>
      <w:marTop w:val="0"/>
      <w:marBottom w:val="0"/>
      <w:divBdr>
        <w:top w:val="none" w:sz="0" w:space="0" w:color="auto"/>
        <w:left w:val="none" w:sz="0" w:space="0" w:color="auto"/>
        <w:bottom w:val="none" w:sz="0" w:space="0" w:color="auto"/>
        <w:right w:val="none" w:sz="0" w:space="0" w:color="auto"/>
      </w:divBdr>
    </w:div>
    <w:div w:id="1213735188">
      <w:bodyDiv w:val="1"/>
      <w:marLeft w:val="0"/>
      <w:marRight w:val="0"/>
      <w:marTop w:val="0"/>
      <w:marBottom w:val="0"/>
      <w:divBdr>
        <w:top w:val="none" w:sz="0" w:space="0" w:color="auto"/>
        <w:left w:val="none" w:sz="0" w:space="0" w:color="auto"/>
        <w:bottom w:val="none" w:sz="0" w:space="0" w:color="auto"/>
        <w:right w:val="none" w:sz="0" w:space="0" w:color="auto"/>
      </w:divBdr>
      <w:divsChild>
        <w:div w:id="19550619">
          <w:marLeft w:val="0"/>
          <w:marRight w:val="0"/>
          <w:marTop w:val="0"/>
          <w:marBottom w:val="0"/>
          <w:divBdr>
            <w:top w:val="none" w:sz="0" w:space="0" w:color="auto"/>
            <w:left w:val="none" w:sz="0" w:space="0" w:color="auto"/>
            <w:bottom w:val="none" w:sz="0" w:space="0" w:color="auto"/>
            <w:right w:val="none" w:sz="0" w:space="0" w:color="auto"/>
          </w:divBdr>
        </w:div>
      </w:divsChild>
    </w:div>
    <w:div w:id="1398090051">
      <w:bodyDiv w:val="1"/>
      <w:marLeft w:val="0"/>
      <w:marRight w:val="0"/>
      <w:marTop w:val="0"/>
      <w:marBottom w:val="0"/>
      <w:divBdr>
        <w:top w:val="none" w:sz="0" w:space="0" w:color="auto"/>
        <w:left w:val="none" w:sz="0" w:space="0" w:color="auto"/>
        <w:bottom w:val="none" w:sz="0" w:space="0" w:color="auto"/>
        <w:right w:val="none" w:sz="0" w:space="0" w:color="auto"/>
      </w:divBdr>
      <w:divsChild>
        <w:div w:id="2140343349">
          <w:marLeft w:val="0"/>
          <w:marRight w:val="0"/>
          <w:marTop w:val="0"/>
          <w:marBottom w:val="0"/>
          <w:divBdr>
            <w:top w:val="none" w:sz="0" w:space="0" w:color="auto"/>
            <w:left w:val="none" w:sz="0" w:space="0" w:color="auto"/>
            <w:bottom w:val="none" w:sz="0" w:space="0" w:color="auto"/>
            <w:right w:val="none" w:sz="0" w:space="0" w:color="auto"/>
          </w:divBdr>
        </w:div>
      </w:divsChild>
    </w:div>
    <w:div w:id="1406762094">
      <w:bodyDiv w:val="1"/>
      <w:marLeft w:val="0"/>
      <w:marRight w:val="0"/>
      <w:marTop w:val="0"/>
      <w:marBottom w:val="0"/>
      <w:divBdr>
        <w:top w:val="none" w:sz="0" w:space="0" w:color="auto"/>
        <w:left w:val="none" w:sz="0" w:space="0" w:color="auto"/>
        <w:bottom w:val="none" w:sz="0" w:space="0" w:color="auto"/>
        <w:right w:val="none" w:sz="0" w:space="0" w:color="auto"/>
      </w:divBdr>
      <w:divsChild>
        <w:div w:id="1892497067">
          <w:marLeft w:val="0"/>
          <w:marRight w:val="0"/>
          <w:marTop w:val="0"/>
          <w:marBottom w:val="0"/>
          <w:divBdr>
            <w:top w:val="none" w:sz="0" w:space="0" w:color="auto"/>
            <w:left w:val="none" w:sz="0" w:space="0" w:color="auto"/>
            <w:bottom w:val="none" w:sz="0" w:space="0" w:color="auto"/>
            <w:right w:val="none" w:sz="0" w:space="0" w:color="auto"/>
          </w:divBdr>
        </w:div>
      </w:divsChild>
    </w:div>
    <w:div w:id="1487044160">
      <w:bodyDiv w:val="1"/>
      <w:marLeft w:val="0"/>
      <w:marRight w:val="0"/>
      <w:marTop w:val="0"/>
      <w:marBottom w:val="0"/>
      <w:divBdr>
        <w:top w:val="none" w:sz="0" w:space="0" w:color="auto"/>
        <w:left w:val="none" w:sz="0" w:space="0" w:color="auto"/>
        <w:bottom w:val="none" w:sz="0" w:space="0" w:color="auto"/>
        <w:right w:val="none" w:sz="0" w:space="0" w:color="auto"/>
      </w:divBdr>
      <w:divsChild>
        <w:div w:id="518280997">
          <w:marLeft w:val="0"/>
          <w:marRight w:val="0"/>
          <w:marTop w:val="0"/>
          <w:marBottom w:val="0"/>
          <w:divBdr>
            <w:top w:val="none" w:sz="0" w:space="0" w:color="auto"/>
            <w:left w:val="none" w:sz="0" w:space="0" w:color="auto"/>
            <w:bottom w:val="none" w:sz="0" w:space="0" w:color="auto"/>
            <w:right w:val="none" w:sz="0" w:space="0" w:color="auto"/>
          </w:divBdr>
        </w:div>
      </w:divsChild>
    </w:div>
    <w:div w:id="1922182132">
      <w:bodyDiv w:val="1"/>
      <w:marLeft w:val="0"/>
      <w:marRight w:val="0"/>
      <w:marTop w:val="0"/>
      <w:marBottom w:val="0"/>
      <w:divBdr>
        <w:top w:val="none" w:sz="0" w:space="0" w:color="auto"/>
        <w:left w:val="none" w:sz="0" w:space="0" w:color="auto"/>
        <w:bottom w:val="none" w:sz="0" w:space="0" w:color="auto"/>
        <w:right w:val="none" w:sz="0" w:space="0" w:color="auto"/>
      </w:divBdr>
      <w:divsChild>
        <w:div w:id="1814179219">
          <w:marLeft w:val="0"/>
          <w:marRight w:val="0"/>
          <w:marTop w:val="0"/>
          <w:marBottom w:val="0"/>
          <w:divBdr>
            <w:top w:val="none" w:sz="0" w:space="0" w:color="auto"/>
            <w:left w:val="none" w:sz="0" w:space="0" w:color="auto"/>
            <w:bottom w:val="none" w:sz="0" w:space="0" w:color="auto"/>
            <w:right w:val="none" w:sz="0" w:space="0" w:color="auto"/>
          </w:divBdr>
        </w:div>
      </w:divsChild>
    </w:div>
    <w:div w:id="2005468065">
      <w:bodyDiv w:val="1"/>
      <w:marLeft w:val="0"/>
      <w:marRight w:val="0"/>
      <w:marTop w:val="0"/>
      <w:marBottom w:val="0"/>
      <w:divBdr>
        <w:top w:val="none" w:sz="0" w:space="0" w:color="auto"/>
        <w:left w:val="none" w:sz="0" w:space="0" w:color="auto"/>
        <w:bottom w:val="none" w:sz="0" w:space="0" w:color="auto"/>
        <w:right w:val="none" w:sz="0" w:space="0" w:color="auto"/>
      </w:divBdr>
      <w:divsChild>
        <w:div w:id="306787692">
          <w:marLeft w:val="0"/>
          <w:marRight w:val="0"/>
          <w:marTop w:val="0"/>
          <w:marBottom w:val="0"/>
          <w:divBdr>
            <w:top w:val="none" w:sz="0" w:space="0" w:color="auto"/>
            <w:left w:val="none" w:sz="0" w:space="0" w:color="auto"/>
            <w:bottom w:val="none" w:sz="0" w:space="0" w:color="auto"/>
            <w:right w:val="none" w:sz="0" w:space="0" w:color="auto"/>
          </w:divBdr>
        </w:div>
      </w:divsChild>
    </w:div>
    <w:div w:id="2039309471">
      <w:bodyDiv w:val="1"/>
      <w:marLeft w:val="0"/>
      <w:marRight w:val="0"/>
      <w:marTop w:val="0"/>
      <w:marBottom w:val="0"/>
      <w:divBdr>
        <w:top w:val="none" w:sz="0" w:space="0" w:color="auto"/>
        <w:left w:val="none" w:sz="0" w:space="0" w:color="auto"/>
        <w:bottom w:val="none" w:sz="0" w:space="0" w:color="auto"/>
        <w:right w:val="none" w:sz="0" w:space="0" w:color="auto"/>
      </w:divBdr>
      <w:divsChild>
        <w:div w:id="29569908">
          <w:marLeft w:val="0"/>
          <w:marRight w:val="0"/>
          <w:marTop w:val="0"/>
          <w:marBottom w:val="0"/>
          <w:divBdr>
            <w:top w:val="none" w:sz="0" w:space="0" w:color="auto"/>
            <w:left w:val="none" w:sz="0" w:space="0" w:color="auto"/>
            <w:bottom w:val="none" w:sz="0" w:space="0" w:color="auto"/>
            <w:right w:val="none" w:sz="0" w:space="0" w:color="auto"/>
          </w:divBdr>
        </w:div>
      </w:divsChild>
    </w:div>
    <w:div w:id="2106071699">
      <w:bodyDiv w:val="1"/>
      <w:marLeft w:val="0"/>
      <w:marRight w:val="0"/>
      <w:marTop w:val="0"/>
      <w:marBottom w:val="0"/>
      <w:divBdr>
        <w:top w:val="none" w:sz="0" w:space="0" w:color="auto"/>
        <w:left w:val="none" w:sz="0" w:space="0" w:color="auto"/>
        <w:bottom w:val="none" w:sz="0" w:space="0" w:color="auto"/>
        <w:right w:val="none" w:sz="0" w:space="0" w:color="auto"/>
      </w:divBdr>
      <w:divsChild>
        <w:div w:id="371732013">
          <w:marLeft w:val="0"/>
          <w:marRight w:val="0"/>
          <w:marTop w:val="0"/>
          <w:marBottom w:val="0"/>
          <w:divBdr>
            <w:top w:val="none" w:sz="0" w:space="0" w:color="auto"/>
            <w:left w:val="none" w:sz="0" w:space="0" w:color="auto"/>
            <w:bottom w:val="none" w:sz="0" w:space="0" w:color="auto"/>
            <w:right w:val="none" w:sz="0" w:space="0" w:color="auto"/>
          </w:divBdr>
        </w:div>
      </w:divsChild>
    </w:div>
    <w:div w:id="2109614806">
      <w:bodyDiv w:val="1"/>
      <w:marLeft w:val="0"/>
      <w:marRight w:val="0"/>
      <w:marTop w:val="0"/>
      <w:marBottom w:val="0"/>
      <w:divBdr>
        <w:top w:val="none" w:sz="0" w:space="0" w:color="auto"/>
        <w:left w:val="none" w:sz="0" w:space="0" w:color="auto"/>
        <w:bottom w:val="none" w:sz="0" w:space="0" w:color="auto"/>
        <w:right w:val="none" w:sz="0" w:space="0" w:color="auto"/>
      </w:divBdr>
      <w:divsChild>
        <w:div w:id="9255288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ducationendowmentfoundation.org.uk/education-evidence/teaching-learning-toolkit/small-group-tuition" TargetMode="External"/><Relationship Id="rId117" Type="http://schemas.openxmlformats.org/officeDocument/2006/relationships/hyperlink" Target="https://educationendowmentfoundation.org.uk/education-evidence/teaching-learning-toolkit/aspiration-interventions" TargetMode="External"/><Relationship Id="rId21" Type="http://schemas.openxmlformats.org/officeDocument/2006/relationships/hyperlink" Target="https://educationendowmentfoundation.org.uk/education-evidence/teaching-learning-toolkit/one-to-one-tuition" TargetMode="External"/><Relationship Id="rId42" Type="http://schemas.openxmlformats.org/officeDocument/2006/relationships/hyperlink" Target="https://educationendowmentfoundation.org.uk/education-evidence/early-years-toolkit/communication-and-language-approaches" TargetMode="External"/><Relationship Id="rId47" Type="http://schemas.openxmlformats.org/officeDocument/2006/relationships/hyperlink" Target="https://educationendowmentfoundation.org.uk/education-evidence/early-years-toolkit/communication-and-language-approaches" TargetMode="External"/><Relationship Id="rId63" Type="http://schemas.openxmlformats.org/officeDocument/2006/relationships/hyperlink" Target="https://educationendowmentfoundation.org.uk/education-evidence/teaching-learning-toolkit/aspiration-interventions" TargetMode="External"/><Relationship Id="rId68" Type="http://schemas.openxmlformats.org/officeDocument/2006/relationships/hyperlink" Target="https://educationendowmentfoundation.org.uk/education-evidence/teaching-learning-toolkit/aspiration-interventions" TargetMode="External"/><Relationship Id="rId84" Type="http://schemas.openxmlformats.org/officeDocument/2006/relationships/hyperlink" Target="https://educationendowmentfoundation.org.uk/support-for-schools/school-planning-support/3-wider-strategies" TargetMode="External"/><Relationship Id="rId89" Type="http://schemas.openxmlformats.org/officeDocument/2006/relationships/hyperlink" Target="https://educationendowmentfoundation.org.uk/support-for-schools/school-planning-support/3-wider-strategies" TargetMode="External"/><Relationship Id="rId112" Type="http://schemas.openxmlformats.org/officeDocument/2006/relationships/hyperlink" Target="https://educationendowmentfoundation.org.uk/education-evidence/teaching-learning-toolkit/aspiration-interventions" TargetMode="External"/><Relationship Id="rId16" Type="http://schemas.openxmlformats.org/officeDocument/2006/relationships/hyperlink" Target="https://educationendowmentfoundation.org.uk/education-evidence/teaching-learning-toolkit/one-to-one-tuition" TargetMode="External"/><Relationship Id="rId107" Type="http://schemas.openxmlformats.org/officeDocument/2006/relationships/hyperlink" Target="https://educationendowmentfoundation.org.uk/education-evidence/evidence-reviews/attendance-interventions-rapid-evidence-assessment" TargetMode="External"/><Relationship Id="rId11" Type="http://schemas.openxmlformats.org/officeDocument/2006/relationships/hyperlink" Target="https://educationendowmentfoundation.org.uk/education-evidence/teaching-learning-toolkit/one-to-one-tuition" TargetMode="External"/><Relationship Id="rId32" Type="http://schemas.openxmlformats.org/officeDocument/2006/relationships/hyperlink" Target="https://educationendowmentfoundation.org.uk/education-evidence/teaching-learning-toolkit/small-group-tuition" TargetMode="External"/><Relationship Id="rId37" Type="http://schemas.openxmlformats.org/officeDocument/2006/relationships/hyperlink" Target="https://educationendowmentfoundation.org.uk/education-evidence/early-years-toolkit/communication-and-language-approaches" TargetMode="External"/><Relationship Id="rId53" Type="http://schemas.openxmlformats.org/officeDocument/2006/relationships/hyperlink" Target="https://educationendowmentfoundation.org.uk/education-evidence/teaching-learning-toolkit/oral-language-interventions" TargetMode="External"/><Relationship Id="rId58" Type="http://schemas.openxmlformats.org/officeDocument/2006/relationships/hyperlink" Target="https://educationendowmentfoundation.org.uk/education-evidence/teaching-learning-toolkit/oral-language-interventions" TargetMode="External"/><Relationship Id="rId74" Type="http://schemas.openxmlformats.org/officeDocument/2006/relationships/hyperlink" Target="https://educationendowmentfoundation.org.uk/education-evidence/teaching-learning-toolkit/school-uniform" TargetMode="External"/><Relationship Id="rId79" Type="http://schemas.openxmlformats.org/officeDocument/2006/relationships/hyperlink" Target="https://educationendowmentfoundation.org.uk/education-evidence/teaching-learning-toolkit/school-uniform" TargetMode="External"/><Relationship Id="rId102" Type="http://schemas.openxmlformats.org/officeDocument/2006/relationships/hyperlink" Target="https://educationendowmentfoundation.org.uk/education-evidence/evidence-reviews/attendance-interventions-rapid-evidence-assessment" TargetMode="External"/><Relationship Id="rId5" Type="http://schemas.openxmlformats.org/officeDocument/2006/relationships/webSettings" Target="webSettings.xml"/><Relationship Id="rId90" Type="http://schemas.openxmlformats.org/officeDocument/2006/relationships/hyperlink" Target="https://educationendowmentfoundation.org.uk/support-for-schools/school-planning-support/3-wider-strategies" TargetMode="External"/><Relationship Id="rId95" Type="http://schemas.openxmlformats.org/officeDocument/2006/relationships/hyperlink" Target="https://educationendowmentfoundation.org.uk/education-evidence/evidence-reviews/attendance-interventions-rapid-evidence-assessment" TargetMode="External"/><Relationship Id="rId22" Type="http://schemas.openxmlformats.org/officeDocument/2006/relationships/hyperlink" Target="https://educationendowmentfoundation.org.uk/education-evidence/teaching-learning-toolkit/small-group-tuition" TargetMode="External"/><Relationship Id="rId27" Type="http://schemas.openxmlformats.org/officeDocument/2006/relationships/hyperlink" Target="https://educationendowmentfoundation.org.uk/education-evidence/teaching-learning-toolkit/small-group-tuition" TargetMode="External"/><Relationship Id="rId43" Type="http://schemas.openxmlformats.org/officeDocument/2006/relationships/hyperlink" Target="https://educationendowmentfoundation.org.uk/education-evidence/early-years-toolkit/communication-and-language-approaches" TargetMode="External"/><Relationship Id="rId48" Type="http://schemas.openxmlformats.org/officeDocument/2006/relationships/hyperlink" Target="https://educationendowmentfoundation.org.uk/education-evidence/teaching-learning-toolkit/oral-language-interventions" TargetMode="External"/><Relationship Id="rId64" Type="http://schemas.openxmlformats.org/officeDocument/2006/relationships/hyperlink" Target="https://educationendowmentfoundation.org.uk/education-evidence/teaching-learning-toolkit/aspiration-interventions" TargetMode="External"/><Relationship Id="rId69" Type="http://schemas.openxmlformats.org/officeDocument/2006/relationships/hyperlink" Target="https://educationendowmentfoundation.org.uk/education-evidence/teaching-learning-toolkit/aspiration-interventions" TargetMode="External"/><Relationship Id="rId113" Type="http://schemas.openxmlformats.org/officeDocument/2006/relationships/hyperlink" Target="https://educationendowmentfoundation.org.uk/education-evidence/teaching-learning-toolkit/aspiration-interventions" TargetMode="External"/><Relationship Id="rId118" Type="http://schemas.openxmlformats.org/officeDocument/2006/relationships/header" Target="header1.xml"/><Relationship Id="rId80" Type="http://schemas.openxmlformats.org/officeDocument/2006/relationships/hyperlink" Target="https://educationendowmentfoundation.org.uk/support-for-schools/school-planning-support/3-wider-strategies" TargetMode="External"/><Relationship Id="rId85" Type="http://schemas.openxmlformats.org/officeDocument/2006/relationships/hyperlink" Target="https://educationendowmentfoundation.org.uk/support-for-schools/school-planning-support/3-wider-strategies" TargetMode="External"/><Relationship Id="rId12" Type="http://schemas.openxmlformats.org/officeDocument/2006/relationships/hyperlink" Target="https://educationendowmentfoundation.org.uk/education-evidence/teaching-learning-toolkit/one-to-one-tuition" TargetMode="External"/><Relationship Id="rId17" Type="http://schemas.openxmlformats.org/officeDocument/2006/relationships/hyperlink" Target="https://educationendowmentfoundation.org.uk/education-evidence/teaching-learning-toolkit/one-to-one-tuition" TargetMode="External"/><Relationship Id="rId33" Type="http://schemas.openxmlformats.org/officeDocument/2006/relationships/hyperlink" Target="https://educationendowmentfoundation.org.uk/education-evidence/teaching-learning-toolkit/small-group-tuition" TargetMode="External"/><Relationship Id="rId38" Type="http://schemas.openxmlformats.org/officeDocument/2006/relationships/hyperlink" Target="https://educationendowmentfoundation.org.uk/education-evidence/early-years-toolkit/communication-and-language-approaches" TargetMode="External"/><Relationship Id="rId59" Type="http://schemas.openxmlformats.org/officeDocument/2006/relationships/hyperlink" Target="https://educationendowmentfoundation.org.uk/education-evidence/teaching-learning-toolkit/oral-language-interventions" TargetMode="External"/><Relationship Id="rId103" Type="http://schemas.openxmlformats.org/officeDocument/2006/relationships/hyperlink" Target="https://educationendowmentfoundation.org.uk/education-evidence/evidence-reviews/attendance-interventions-rapid-evidence-assessment" TargetMode="External"/><Relationship Id="rId108" Type="http://schemas.openxmlformats.org/officeDocument/2006/relationships/hyperlink" Target="https://educationendowmentfoundation.org.uk/education" TargetMode="External"/><Relationship Id="rId54" Type="http://schemas.openxmlformats.org/officeDocument/2006/relationships/hyperlink" Target="https://educationendowmentfoundation.org.uk/education-evidence/teaching-learning-toolkit/oral-language-interventions" TargetMode="External"/><Relationship Id="rId70" Type="http://schemas.openxmlformats.org/officeDocument/2006/relationships/hyperlink" Target="https://educationendowmentfoundation.org.uk/education-evidence/teaching-learning-toolkit/school-uniform" TargetMode="External"/><Relationship Id="rId75" Type="http://schemas.openxmlformats.org/officeDocument/2006/relationships/hyperlink" Target="https://educationendowmentfoundation.org.uk/education-evidence/teaching-learning-toolkit/school-uniform" TargetMode="External"/><Relationship Id="rId91" Type="http://schemas.openxmlformats.org/officeDocument/2006/relationships/hyperlink" Target="https://educationendowmentfoundation.org.uk/support-for-schools/school-planning-support/3-wider-strategies" TargetMode="External"/><Relationship Id="rId96" Type="http://schemas.openxmlformats.org/officeDocument/2006/relationships/hyperlink" Target="https://educationendowmentfoundation.org.uk/education-evidence/evidence-reviews/attendance-interventions-rapid-evidence-assessmen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ducationendowmentfoundation.org.uk/education-evidence/teaching-learning-toolkit/small-group-tuition" TargetMode="External"/><Relationship Id="rId28" Type="http://schemas.openxmlformats.org/officeDocument/2006/relationships/hyperlink" Target="https://educationendowmentfoundation.org.uk/education-evidence/teaching-learning-toolkit/small-group-tuition" TargetMode="External"/><Relationship Id="rId49" Type="http://schemas.openxmlformats.org/officeDocument/2006/relationships/hyperlink" Target="https://educationendowmentfoundation.org.uk/education-evidence/teaching-learning-toolkit/oral-language-interventions" TargetMode="External"/><Relationship Id="rId114" Type="http://schemas.openxmlformats.org/officeDocument/2006/relationships/hyperlink" Target="https://educationendowmentfoundation.org.uk/education-evidence/teaching-learning-toolkit/aspiration-interventions" TargetMode="External"/><Relationship Id="rId119" Type="http://schemas.openxmlformats.org/officeDocument/2006/relationships/footer" Target="footer1.xml"/><Relationship Id="rId44" Type="http://schemas.openxmlformats.org/officeDocument/2006/relationships/hyperlink" Target="https://educationendowmentfoundation.org.uk/education-evidence/early-years-toolkit/communication-and-language-approaches" TargetMode="External"/><Relationship Id="rId60" Type="http://schemas.openxmlformats.org/officeDocument/2006/relationships/hyperlink" Target="https://educationendowmentfoundation.org.uk/education-evidence/teaching-learning-toolkit/aspiration-interventions" TargetMode="External"/><Relationship Id="rId65" Type="http://schemas.openxmlformats.org/officeDocument/2006/relationships/hyperlink" Target="https://educationendowmentfoundation.org.uk/education-evidence/teaching-learning-toolkit/aspiration-interventions" TargetMode="External"/><Relationship Id="rId81" Type="http://schemas.openxmlformats.org/officeDocument/2006/relationships/hyperlink" Target="https://educationendowmentfoundation.org.uk/support-for-schools/school-planning-support/3-wider-strategies" TargetMode="External"/><Relationship Id="rId86" Type="http://schemas.openxmlformats.org/officeDocument/2006/relationships/hyperlink" Target="https://educationendowmentfoundation.org.uk/support-for-schools/school-planning-support/3-wider-strategies" TargetMode="External"/><Relationship Id="rId4" Type="http://schemas.openxmlformats.org/officeDocument/2006/relationships/settings" Target="settings.xml"/><Relationship Id="rId9" Type="http://schemas.openxmlformats.org/officeDocument/2006/relationships/hyperlink" Target="https://educationendowmentfoundation.org.uk/education-evidence/teaching-learning-toolkit/one-to-one-tuition" TargetMode="External"/><Relationship Id="rId13" Type="http://schemas.openxmlformats.org/officeDocument/2006/relationships/hyperlink" Target="https://educationendowmentfoundation.org.uk/education-evidence/teaching-learning-toolkit/one-to-one-tuition" TargetMode="External"/><Relationship Id="rId18" Type="http://schemas.openxmlformats.org/officeDocument/2006/relationships/hyperlink" Target="https://educationendowmentfoundation.org.uk/education-evidence/teaching-learning-toolkit/one-to-one-tuition" TargetMode="External"/><Relationship Id="rId39" Type="http://schemas.openxmlformats.org/officeDocument/2006/relationships/hyperlink" Target="https://educationendowmentfoundation.org.uk/education-evidence/early-years-toolkit/communication-and-language-approaches" TargetMode="External"/><Relationship Id="rId109" Type="http://schemas.openxmlformats.org/officeDocument/2006/relationships/hyperlink" Target="https://educationendowmentfoundation.org.uk/education-evidence/teaching-learning-toolkit/aspiration-interventions" TargetMode="External"/><Relationship Id="rId34" Type="http://schemas.openxmlformats.org/officeDocument/2006/relationships/hyperlink" Target="https://educationendowmentfoundation.org.uk/education-evidence/early-years-toolkit/communication-and-language-approaches" TargetMode="External"/><Relationship Id="rId50" Type="http://schemas.openxmlformats.org/officeDocument/2006/relationships/hyperlink" Target="https://educationendowmentfoundation.org.uk/education-evidence/teaching-learning-toolkit/oral-language-interventions" TargetMode="External"/><Relationship Id="rId55" Type="http://schemas.openxmlformats.org/officeDocument/2006/relationships/hyperlink" Target="https://educationendowmentfoundation.org.uk/education-evidence/teaching-learning-toolkit/oral-language-interventions" TargetMode="External"/><Relationship Id="rId76" Type="http://schemas.openxmlformats.org/officeDocument/2006/relationships/hyperlink" Target="https://educationendowmentfoundation.org.uk/education-evidence/teaching-learning-toolkit/school-uniform" TargetMode="External"/><Relationship Id="rId97" Type="http://schemas.openxmlformats.org/officeDocument/2006/relationships/hyperlink" Target="https://educationendowmentfoundation.org.uk/education-evidence/evidence-reviews/attendance-interventions-rapid-evidence-assessment" TargetMode="External"/><Relationship Id="rId104" Type="http://schemas.openxmlformats.org/officeDocument/2006/relationships/hyperlink" Target="https://educationendowmentfoundation.org.uk/education-evidence/evidence-reviews/attendance-interventions-rapid-evidence-assessment"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educationendowmentfoundation.org.uk/education-evidence/teaching-learning-toolkit/school-uniform" TargetMode="External"/><Relationship Id="rId92" Type="http://schemas.openxmlformats.org/officeDocument/2006/relationships/hyperlink" Target="https://educationendowmentfoundation.org.uk/support-for-schools/school-planning-support/3-wider-strategies" TargetMode="External"/><Relationship Id="rId2" Type="http://schemas.openxmlformats.org/officeDocument/2006/relationships/numbering" Target="numbering.xml"/><Relationship Id="rId29" Type="http://schemas.openxmlformats.org/officeDocument/2006/relationships/hyperlink" Target="https://educationendowmentfoundation.org.uk/education-evidence/teaching-learning-toolkit/small-group-tuition" TargetMode="External"/><Relationship Id="rId24" Type="http://schemas.openxmlformats.org/officeDocument/2006/relationships/hyperlink" Target="https://educationendowmentfoundation.org.uk/education-evidence/teaching-learning-toolkit/small-group-tuition" TargetMode="External"/><Relationship Id="rId40" Type="http://schemas.openxmlformats.org/officeDocument/2006/relationships/hyperlink" Target="https://educationendowmentfoundation.org.uk/education-evidence/early-years-toolkit/communication-and-language-approaches" TargetMode="External"/><Relationship Id="rId45" Type="http://schemas.openxmlformats.org/officeDocument/2006/relationships/hyperlink" Target="https://educationendowmentfoundation.org.uk/education-evidence/early-years-toolkit/communication-and-language-approaches" TargetMode="External"/><Relationship Id="rId66" Type="http://schemas.openxmlformats.org/officeDocument/2006/relationships/hyperlink" Target="https://educationendowmentfoundation.org.uk/education-evidence/teaching-learning-toolkit/aspiration-interventions" TargetMode="External"/><Relationship Id="rId87" Type="http://schemas.openxmlformats.org/officeDocument/2006/relationships/hyperlink" Target="https://educationendowmentfoundation.org.uk/support-for-schools/school-planning-support/3-wider-strategies" TargetMode="External"/><Relationship Id="rId110" Type="http://schemas.openxmlformats.org/officeDocument/2006/relationships/hyperlink" Target="https://educationendowmentfoundation.org.uk/education-evidence/teaching-learning-toolkit/aspiration-interventions" TargetMode="External"/><Relationship Id="rId115" Type="http://schemas.openxmlformats.org/officeDocument/2006/relationships/hyperlink" Target="https://educationendowmentfoundation.org.uk/education-evidence/teaching-learning-toolkit/aspiration-interventions" TargetMode="External"/><Relationship Id="rId61" Type="http://schemas.openxmlformats.org/officeDocument/2006/relationships/hyperlink" Target="https://educationendowmentfoundation.org.uk/education-evidence/teaching-learning-toolkit/aspiration-interventions" TargetMode="External"/><Relationship Id="rId82" Type="http://schemas.openxmlformats.org/officeDocument/2006/relationships/hyperlink" Target="https://educationendowmentfoundation.org.uk/support-for-schools/school-planning-support/3-wider-strategies" TargetMode="External"/><Relationship Id="rId19" Type="http://schemas.openxmlformats.org/officeDocument/2006/relationships/hyperlink" Target="https://educationendowmentfoundation.org.uk/education-evidence/teaching-learning-toolkit/one-to-one-tuition" TargetMode="External"/><Relationship Id="rId14" Type="http://schemas.openxmlformats.org/officeDocument/2006/relationships/hyperlink" Target="https://educationendowmentfoundation.org.uk/education-evidence/teaching-learning-toolkit/one-to-one-tuition" TargetMode="External"/><Relationship Id="rId30" Type="http://schemas.openxmlformats.org/officeDocument/2006/relationships/hyperlink" Target="https://educationendowmentfoundation.org.uk/education-evidence/teaching-learning-toolkit/small-group-tuition" TargetMode="External"/><Relationship Id="rId35" Type="http://schemas.openxmlformats.org/officeDocument/2006/relationships/hyperlink" Target="https://educationendowmentfoundation.org.uk/education-evidence/early-years-toolkit/communication-and-language-approaches" TargetMode="External"/><Relationship Id="rId56" Type="http://schemas.openxmlformats.org/officeDocument/2006/relationships/hyperlink" Target="https://educationendowmentfoundation.org.uk/education-evidence/teaching-learning-toolkit/oral-language-interventions" TargetMode="External"/><Relationship Id="rId77" Type="http://schemas.openxmlformats.org/officeDocument/2006/relationships/hyperlink" Target="https://educationendowmentfoundation.org.uk/education-evidence/teaching-learning-toolkit/school-uniform" TargetMode="External"/><Relationship Id="rId100" Type="http://schemas.openxmlformats.org/officeDocument/2006/relationships/hyperlink" Target="https://educationendowmentfoundation.org.uk/education-evidence/evidence-reviews/attendance-interventions-rapid-evidence-assessment" TargetMode="External"/><Relationship Id="rId105" Type="http://schemas.openxmlformats.org/officeDocument/2006/relationships/hyperlink" Target="https://educationendowmentfoundation.org.uk/education-evidence/evidence-reviews/attendance-interventions-rapid-evidence-assessment" TargetMode="External"/><Relationship Id="rId8" Type="http://schemas.openxmlformats.org/officeDocument/2006/relationships/hyperlink" Target="https://educationendowmentfoundation.org.uk/education-evidence/teaching-learning-toolkit/one-to-one-tuition" TargetMode="External"/><Relationship Id="rId51" Type="http://schemas.openxmlformats.org/officeDocument/2006/relationships/hyperlink" Target="https://educationendowmentfoundation.org.uk/education-evidence/teaching-learning-toolkit/oral-language-interventions" TargetMode="External"/><Relationship Id="rId72" Type="http://schemas.openxmlformats.org/officeDocument/2006/relationships/hyperlink" Target="https://educationendowmentfoundation.org.uk/education-evidence/teaching-learning-toolkit/school-uniform" TargetMode="External"/><Relationship Id="rId93" Type="http://schemas.openxmlformats.org/officeDocument/2006/relationships/hyperlink" Target="https://educationendowmentfoundation.org.uk/support-for-schools/school-planning-support/3-wider-strategies" TargetMode="External"/><Relationship Id="rId98" Type="http://schemas.openxmlformats.org/officeDocument/2006/relationships/hyperlink" Target="https://educationendowmentfoundation.org.uk/education-evidence/evidence-reviews/attendance-interventions-rapid-evidence-assessment"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educationendowmentfoundation.org.uk/education-evidence/teaching-learning-toolkit/small-group-tuition" TargetMode="External"/><Relationship Id="rId46" Type="http://schemas.openxmlformats.org/officeDocument/2006/relationships/hyperlink" Target="https://educationendowmentfoundation.org.uk/education-evidence/early-years-toolkit/communication-and-language-approaches" TargetMode="External"/><Relationship Id="rId67" Type="http://schemas.openxmlformats.org/officeDocument/2006/relationships/hyperlink" Target="https://educationendowmentfoundation.org.uk/education-evidence/teaching-learning-toolkit/aspiration-interventions" TargetMode="External"/><Relationship Id="rId116" Type="http://schemas.openxmlformats.org/officeDocument/2006/relationships/hyperlink" Target="https://educationendowmentfoundation.org.uk/education-evidence/teaching-learning-toolkit/aspiration-interventions" TargetMode="External"/><Relationship Id="rId20" Type="http://schemas.openxmlformats.org/officeDocument/2006/relationships/hyperlink" Target="https://educationendowmentfoundation.org.uk/education-evidence/teaching-learning-toolkit/one-to-one-tuition" TargetMode="External"/><Relationship Id="rId41" Type="http://schemas.openxmlformats.org/officeDocument/2006/relationships/hyperlink" Target="https://educationendowmentfoundation.org.uk/education-evidence/early-years-toolkit/communication-and-language-approaches" TargetMode="External"/><Relationship Id="rId62" Type="http://schemas.openxmlformats.org/officeDocument/2006/relationships/hyperlink" Target="https://educationendowmentfoundation.org.uk/education-evidence/teaching-learning-toolkit/aspiration-interventions" TargetMode="External"/><Relationship Id="rId83" Type="http://schemas.openxmlformats.org/officeDocument/2006/relationships/hyperlink" Target="https://educationendowmentfoundation.org.uk/support-for-schools/school-planning-support/3-wider-strategies" TargetMode="External"/><Relationship Id="rId88" Type="http://schemas.openxmlformats.org/officeDocument/2006/relationships/hyperlink" Target="https://educationendowmentfoundation.org.uk/support-for-schools/school-planning-support/3-wider-strategies" TargetMode="External"/><Relationship Id="rId111" Type="http://schemas.openxmlformats.org/officeDocument/2006/relationships/hyperlink" Target="https://educationendowmentfoundation.org.uk/education-evidence/teaching-learning-toolkit/aspiration-interventions" TargetMode="External"/><Relationship Id="rId15" Type="http://schemas.openxmlformats.org/officeDocument/2006/relationships/hyperlink" Target="https://educationendowmentfoundation.org.uk/education-evidence/teaching-learning-toolkit/one-to-one-tuition" TargetMode="External"/><Relationship Id="rId36" Type="http://schemas.openxmlformats.org/officeDocument/2006/relationships/hyperlink" Target="https://educationendowmentfoundation.org.uk/education-evidence/early-years-toolkit/communication-and-language-approaches" TargetMode="External"/><Relationship Id="rId57" Type="http://schemas.openxmlformats.org/officeDocument/2006/relationships/hyperlink" Target="https://educationendowmentfoundation.org.uk/education-evidence/teaching-learning-toolkit/oral-language-interventions" TargetMode="External"/><Relationship Id="rId106" Type="http://schemas.openxmlformats.org/officeDocument/2006/relationships/hyperlink" Target="https://educationendowmentfoundation.org.uk/education-evidence/evidence-reviews/attendance-interventions-rapid-evidence-assessment" TargetMode="External"/><Relationship Id="rId10" Type="http://schemas.openxmlformats.org/officeDocument/2006/relationships/hyperlink" Target="https://educationendowmentfoundation.org.uk/education-evidence/teaching-learning-toolkit/one-to-one-tuition" TargetMode="External"/><Relationship Id="rId31" Type="http://schemas.openxmlformats.org/officeDocument/2006/relationships/hyperlink" Target="https://educationendowmentfoundation.org.uk/education-evidence/teaching-learning-toolkit/small-group-tuition" TargetMode="External"/><Relationship Id="rId52" Type="http://schemas.openxmlformats.org/officeDocument/2006/relationships/hyperlink" Target="https://educationendowmentfoundation.org.uk/education-evidence/teaching-learning-toolkit/oral-language-interventions" TargetMode="External"/><Relationship Id="rId73" Type="http://schemas.openxmlformats.org/officeDocument/2006/relationships/hyperlink" Target="https://educationendowmentfoundation.org.uk/education-evidence/teaching-learning-toolkit/school-uniform" TargetMode="External"/><Relationship Id="rId78" Type="http://schemas.openxmlformats.org/officeDocument/2006/relationships/hyperlink" Target="https://educationendowmentfoundation.org.uk/education-evidence/teaching-learning-toolkit/school-uniform" TargetMode="External"/><Relationship Id="rId94" Type="http://schemas.openxmlformats.org/officeDocument/2006/relationships/hyperlink" Target="https://educationendowmentfoundation.org.uk/education" TargetMode="External"/><Relationship Id="rId99" Type="http://schemas.openxmlformats.org/officeDocument/2006/relationships/hyperlink" Target="https://educationendowmentfoundation.org.uk/education-evidence/evidence-reviews/attendance-interventions-rapid-evidence-assessment" TargetMode="External"/><Relationship Id="rId101" Type="http://schemas.openxmlformats.org/officeDocument/2006/relationships/hyperlink" Target="https://educationendowmentfoundation.org.uk/education-evidence/evidence-reviews/attendance-interventions-rapid-evidence-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EE262-7BB7-4DDF-95FF-81D1E591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Pages>
  <Words>5054</Words>
  <Characters>28811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33798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Laura Hughes</cp:lastModifiedBy>
  <cp:revision>6</cp:revision>
  <cp:lastPrinted>2024-11-07T11:07:00Z</cp:lastPrinted>
  <dcterms:created xsi:type="dcterms:W3CDTF">2025-12-11T19:48:00Z</dcterms:created>
  <dcterms:modified xsi:type="dcterms:W3CDTF">2025-12-16T11:58:00Z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